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28A" w:rsidRDefault="00310416">
      <w:r w:rsidRPr="000A3EE2">
        <w:rPr>
          <w:b/>
        </w:rPr>
        <w:t>CENTRO DE INVESTIGACIÓN CIENTÍFICA DE YUCATÁN, A.C. CONDICIONES LABORALES VIGEN</w:t>
      </w:r>
      <w:r>
        <w:rPr>
          <w:b/>
        </w:rPr>
        <w:t>TES AUTORIZADOS POR LA SHCP</w:t>
      </w:r>
    </w:p>
    <w:tbl>
      <w:tblPr>
        <w:tblW w:w="11341" w:type="dxa"/>
        <w:tblInd w:w="-432" w:type="dxa"/>
        <w:tblLayout w:type="fixed"/>
        <w:tblCellMar>
          <w:left w:w="0" w:type="dxa"/>
          <w:right w:w="0" w:type="dxa"/>
        </w:tblCellMar>
        <w:tblLook w:val="01E0" w:firstRow="1" w:lastRow="1" w:firstColumn="1" w:lastColumn="1" w:noHBand="0" w:noVBand="0"/>
      </w:tblPr>
      <w:tblGrid>
        <w:gridCol w:w="1844"/>
        <w:gridCol w:w="1414"/>
        <w:gridCol w:w="3947"/>
        <w:gridCol w:w="30"/>
        <w:gridCol w:w="4106"/>
      </w:tblGrid>
      <w:tr w:rsidR="00BC03D3" w:rsidRPr="00BC03D3" w:rsidTr="006306BA">
        <w:trPr>
          <w:trHeight w:hRule="exact" w:val="577"/>
        </w:trPr>
        <w:tc>
          <w:tcPr>
            <w:tcW w:w="1844" w:type="dxa"/>
            <w:tcBorders>
              <w:top w:val="single" w:sz="5" w:space="0" w:color="000000"/>
              <w:left w:val="single" w:sz="5" w:space="0" w:color="000000"/>
              <w:bottom w:val="single" w:sz="5" w:space="0" w:color="000000"/>
              <w:right w:val="single" w:sz="5" w:space="0" w:color="000000"/>
            </w:tcBorders>
            <w:shd w:val="clear" w:color="auto" w:fill="D9D9D9"/>
          </w:tcPr>
          <w:p w:rsidR="00BC03D3" w:rsidRPr="00BC03D3" w:rsidRDefault="00BC03D3" w:rsidP="003154EB">
            <w:pPr>
              <w:spacing w:line="200" w:lineRule="exact"/>
              <w:rPr>
                <w:rFonts w:eastAsia="Times New Roman" w:cs="Times New Roman"/>
                <w:b/>
                <w:sz w:val="18"/>
                <w:szCs w:val="18"/>
                <w:lang w:val="en-US" w:eastAsia="en-US"/>
              </w:rPr>
            </w:pPr>
          </w:p>
          <w:p w:rsidR="00BC03D3" w:rsidRPr="00BC03D3" w:rsidRDefault="00BC03D3" w:rsidP="003154EB">
            <w:pPr>
              <w:ind w:left="98"/>
              <w:rPr>
                <w:rFonts w:eastAsia="Century Gothic" w:cs="Century Gothic"/>
                <w:b/>
                <w:sz w:val="18"/>
                <w:szCs w:val="18"/>
                <w:lang w:val="en-US" w:eastAsia="en-US"/>
              </w:rPr>
            </w:pPr>
            <w:r w:rsidRPr="00BC03D3">
              <w:rPr>
                <w:rFonts w:eastAsia="Century Gothic" w:cs="Century Gothic"/>
                <w:b/>
                <w:sz w:val="18"/>
                <w:szCs w:val="18"/>
                <w:lang w:val="en-US" w:eastAsia="en-US"/>
              </w:rPr>
              <w:t>CO</w:t>
            </w:r>
            <w:r w:rsidRPr="00BC03D3">
              <w:rPr>
                <w:rFonts w:eastAsia="Century Gothic" w:cs="Century Gothic"/>
                <w:b/>
                <w:spacing w:val="-1"/>
                <w:sz w:val="18"/>
                <w:szCs w:val="18"/>
                <w:lang w:val="en-US" w:eastAsia="en-US"/>
              </w:rPr>
              <w:t>N</w:t>
            </w:r>
            <w:r w:rsidRPr="00BC03D3">
              <w:rPr>
                <w:rFonts w:eastAsia="Century Gothic" w:cs="Century Gothic"/>
                <w:b/>
                <w:sz w:val="18"/>
                <w:szCs w:val="18"/>
                <w:lang w:val="en-US" w:eastAsia="en-US"/>
              </w:rPr>
              <w:t>C</w:t>
            </w:r>
            <w:r w:rsidRPr="00BC03D3">
              <w:rPr>
                <w:rFonts w:eastAsia="Century Gothic" w:cs="Century Gothic"/>
                <w:b/>
                <w:spacing w:val="2"/>
                <w:sz w:val="18"/>
                <w:szCs w:val="18"/>
                <w:lang w:val="en-US" w:eastAsia="en-US"/>
              </w:rPr>
              <w:t>E</w:t>
            </w:r>
            <w:r w:rsidRPr="00BC03D3">
              <w:rPr>
                <w:rFonts w:eastAsia="Century Gothic" w:cs="Century Gothic"/>
                <w:b/>
                <w:spacing w:val="-1"/>
                <w:sz w:val="18"/>
                <w:szCs w:val="18"/>
                <w:lang w:val="en-US" w:eastAsia="en-US"/>
              </w:rPr>
              <w:t>P</w:t>
            </w:r>
            <w:r w:rsidRPr="00BC03D3">
              <w:rPr>
                <w:rFonts w:eastAsia="Century Gothic" w:cs="Century Gothic"/>
                <w:b/>
                <w:sz w:val="18"/>
                <w:szCs w:val="18"/>
                <w:lang w:val="en-US" w:eastAsia="en-US"/>
              </w:rPr>
              <w:t>TO</w:t>
            </w:r>
          </w:p>
        </w:tc>
        <w:tc>
          <w:tcPr>
            <w:tcW w:w="1414" w:type="dxa"/>
            <w:tcBorders>
              <w:top w:val="single" w:sz="5" w:space="0" w:color="000000"/>
              <w:left w:val="single" w:sz="5" w:space="0" w:color="000000"/>
              <w:bottom w:val="single" w:sz="5" w:space="0" w:color="000000"/>
              <w:right w:val="single" w:sz="4" w:space="0" w:color="auto"/>
            </w:tcBorders>
            <w:shd w:val="clear" w:color="auto" w:fill="D9D9D9"/>
          </w:tcPr>
          <w:p w:rsidR="00BC03D3" w:rsidRPr="00BC03D3" w:rsidRDefault="00BC03D3" w:rsidP="003154EB">
            <w:pPr>
              <w:jc w:val="center"/>
              <w:rPr>
                <w:b/>
                <w:sz w:val="18"/>
                <w:szCs w:val="18"/>
              </w:rPr>
            </w:pPr>
            <w:r w:rsidRPr="00BC03D3">
              <w:rPr>
                <w:b/>
                <w:sz w:val="18"/>
                <w:szCs w:val="18"/>
              </w:rPr>
              <w:t>SHCP (Monto Registrado) (A</w:t>
            </w:r>
            <w:r w:rsidRPr="00BC03D3">
              <w:rPr>
                <w:rFonts w:eastAsia="Century Gothic" w:cs="Century Gothic"/>
                <w:b/>
                <w:w w:val="99"/>
                <w:sz w:val="18"/>
                <w:szCs w:val="18"/>
                <w:lang w:val="en-US" w:eastAsia="en-US"/>
              </w:rPr>
              <w:t>)</w:t>
            </w:r>
          </w:p>
        </w:tc>
        <w:tc>
          <w:tcPr>
            <w:tcW w:w="3947" w:type="dxa"/>
            <w:tcBorders>
              <w:top w:val="single" w:sz="4" w:space="0" w:color="auto"/>
              <w:left w:val="single" w:sz="4" w:space="0" w:color="auto"/>
              <w:bottom w:val="single" w:sz="4" w:space="0" w:color="auto"/>
              <w:right w:val="single" w:sz="4" w:space="0" w:color="auto"/>
            </w:tcBorders>
            <w:shd w:val="clear" w:color="auto" w:fill="D9D9D9"/>
          </w:tcPr>
          <w:p w:rsidR="00BC03D3" w:rsidRPr="00BC03D3" w:rsidRDefault="00BC03D3" w:rsidP="003154EB">
            <w:pPr>
              <w:spacing w:line="240" w:lineRule="exact"/>
              <w:ind w:left="724" w:right="271" w:hanging="420"/>
              <w:rPr>
                <w:rFonts w:eastAsia="Century Gothic" w:cs="Century Gothic"/>
                <w:b/>
                <w:sz w:val="18"/>
                <w:szCs w:val="18"/>
                <w:lang w:val="en-US" w:eastAsia="en-US"/>
              </w:rPr>
            </w:pPr>
            <w:r w:rsidRPr="00BC03D3">
              <w:rPr>
                <w:rFonts w:eastAsia="Century Gothic" w:cs="Century Gothic"/>
                <w:b/>
                <w:spacing w:val="-1"/>
                <w:sz w:val="18"/>
                <w:szCs w:val="18"/>
                <w:lang w:val="en-US" w:eastAsia="en-US"/>
              </w:rPr>
              <w:t>P</w:t>
            </w:r>
            <w:r w:rsidRPr="00BC03D3">
              <w:rPr>
                <w:rFonts w:eastAsia="Century Gothic" w:cs="Century Gothic"/>
                <w:b/>
                <w:sz w:val="18"/>
                <w:szCs w:val="18"/>
                <w:lang w:val="en-US" w:eastAsia="en-US"/>
              </w:rPr>
              <w:t>E</w:t>
            </w:r>
            <w:r w:rsidRPr="00BC03D3">
              <w:rPr>
                <w:rFonts w:eastAsia="Century Gothic" w:cs="Century Gothic"/>
                <w:b/>
                <w:spacing w:val="1"/>
                <w:sz w:val="18"/>
                <w:szCs w:val="18"/>
                <w:lang w:val="en-US" w:eastAsia="en-US"/>
              </w:rPr>
              <w:t>R</w:t>
            </w:r>
            <w:r w:rsidRPr="00BC03D3">
              <w:rPr>
                <w:rFonts w:eastAsia="Century Gothic" w:cs="Century Gothic"/>
                <w:b/>
                <w:sz w:val="18"/>
                <w:szCs w:val="18"/>
                <w:lang w:val="en-US" w:eastAsia="en-US"/>
              </w:rPr>
              <w:t>SO</w:t>
            </w:r>
            <w:r w:rsidRPr="00BC03D3">
              <w:rPr>
                <w:rFonts w:eastAsia="Century Gothic" w:cs="Century Gothic"/>
                <w:b/>
                <w:spacing w:val="1"/>
                <w:sz w:val="18"/>
                <w:szCs w:val="18"/>
                <w:lang w:val="en-US" w:eastAsia="en-US"/>
              </w:rPr>
              <w:t>N</w:t>
            </w:r>
            <w:r w:rsidRPr="00BC03D3">
              <w:rPr>
                <w:rFonts w:eastAsia="Century Gothic" w:cs="Century Gothic"/>
                <w:b/>
                <w:spacing w:val="-1"/>
                <w:sz w:val="18"/>
                <w:szCs w:val="18"/>
                <w:lang w:val="en-US" w:eastAsia="en-US"/>
              </w:rPr>
              <w:t>A</w:t>
            </w:r>
            <w:r w:rsidRPr="00BC03D3">
              <w:rPr>
                <w:rFonts w:eastAsia="Century Gothic" w:cs="Century Gothic"/>
                <w:b/>
                <w:sz w:val="18"/>
                <w:szCs w:val="18"/>
                <w:lang w:val="en-US" w:eastAsia="en-US"/>
              </w:rPr>
              <w:t>L</w:t>
            </w:r>
            <w:r w:rsidRPr="00BC03D3">
              <w:rPr>
                <w:rFonts w:eastAsia="Century Gothic" w:cs="Century Gothic"/>
                <w:b/>
                <w:spacing w:val="-9"/>
                <w:sz w:val="18"/>
                <w:szCs w:val="18"/>
                <w:lang w:val="en-US" w:eastAsia="en-US"/>
              </w:rPr>
              <w:t xml:space="preserve"> </w:t>
            </w:r>
            <w:r w:rsidRPr="00BC03D3">
              <w:rPr>
                <w:rFonts w:eastAsia="Century Gothic" w:cs="Century Gothic"/>
                <w:b/>
                <w:sz w:val="18"/>
                <w:szCs w:val="18"/>
                <w:lang w:val="en-US" w:eastAsia="en-US"/>
              </w:rPr>
              <w:t>C</w:t>
            </w:r>
            <w:r w:rsidRPr="00BC03D3">
              <w:rPr>
                <w:rFonts w:eastAsia="Century Gothic" w:cs="Century Gothic"/>
                <w:b/>
                <w:spacing w:val="2"/>
                <w:sz w:val="18"/>
                <w:szCs w:val="18"/>
                <w:lang w:val="en-US" w:eastAsia="en-US"/>
              </w:rPr>
              <w:t>I</w:t>
            </w:r>
            <w:r w:rsidRPr="00BC03D3">
              <w:rPr>
                <w:rFonts w:eastAsia="Century Gothic" w:cs="Century Gothic"/>
                <w:b/>
                <w:sz w:val="18"/>
                <w:szCs w:val="18"/>
                <w:lang w:val="en-US" w:eastAsia="en-US"/>
              </w:rPr>
              <w:t>E</w:t>
            </w:r>
            <w:r w:rsidRPr="00BC03D3">
              <w:rPr>
                <w:rFonts w:eastAsia="Century Gothic" w:cs="Century Gothic"/>
                <w:b/>
                <w:spacing w:val="-1"/>
                <w:sz w:val="18"/>
                <w:szCs w:val="18"/>
                <w:lang w:val="en-US" w:eastAsia="en-US"/>
              </w:rPr>
              <w:t>N</w:t>
            </w:r>
            <w:r w:rsidRPr="00BC03D3">
              <w:rPr>
                <w:rFonts w:eastAsia="Century Gothic" w:cs="Century Gothic"/>
                <w:b/>
                <w:spacing w:val="3"/>
                <w:sz w:val="18"/>
                <w:szCs w:val="18"/>
                <w:lang w:val="en-US" w:eastAsia="en-US"/>
              </w:rPr>
              <w:t>T</w:t>
            </w:r>
            <w:r w:rsidRPr="00BC03D3">
              <w:rPr>
                <w:rFonts w:eastAsia="Century Gothic" w:cs="Century Gothic"/>
                <w:b/>
                <w:sz w:val="18"/>
                <w:szCs w:val="18"/>
                <w:lang w:val="en-US" w:eastAsia="en-US"/>
              </w:rPr>
              <w:t>IF</w:t>
            </w:r>
            <w:r w:rsidRPr="00BC03D3">
              <w:rPr>
                <w:rFonts w:eastAsia="Century Gothic" w:cs="Century Gothic"/>
                <w:b/>
                <w:spacing w:val="-1"/>
                <w:sz w:val="18"/>
                <w:szCs w:val="18"/>
                <w:lang w:val="en-US" w:eastAsia="en-US"/>
              </w:rPr>
              <w:t>I</w:t>
            </w:r>
            <w:r w:rsidRPr="00BC03D3">
              <w:rPr>
                <w:rFonts w:eastAsia="Century Gothic" w:cs="Century Gothic"/>
                <w:b/>
                <w:sz w:val="18"/>
                <w:szCs w:val="18"/>
                <w:lang w:val="en-US" w:eastAsia="en-US"/>
              </w:rPr>
              <w:t>CO</w:t>
            </w:r>
            <w:r w:rsidRPr="00BC03D3">
              <w:rPr>
                <w:rFonts w:eastAsia="Century Gothic" w:cs="Century Gothic"/>
                <w:b/>
                <w:spacing w:val="-9"/>
                <w:sz w:val="18"/>
                <w:szCs w:val="18"/>
                <w:lang w:val="en-US" w:eastAsia="en-US"/>
              </w:rPr>
              <w:t xml:space="preserve"> </w:t>
            </w:r>
            <w:r w:rsidRPr="00BC03D3">
              <w:rPr>
                <w:rFonts w:eastAsia="Century Gothic" w:cs="Century Gothic"/>
                <w:b/>
                <w:sz w:val="18"/>
                <w:szCs w:val="18"/>
                <w:lang w:val="en-US" w:eastAsia="en-US"/>
              </w:rPr>
              <w:t>Y TECNO</w:t>
            </w:r>
            <w:r w:rsidRPr="00BC03D3">
              <w:rPr>
                <w:rFonts w:eastAsia="Century Gothic" w:cs="Century Gothic"/>
                <w:b/>
                <w:spacing w:val="1"/>
                <w:sz w:val="18"/>
                <w:szCs w:val="18"/>
                <w:lang w:val="en-US" w:eastAsia="en-US"/>
              </w:rPr>
              <w:t>L</w:t>
            </w:r>
            <w:r w:rsidRPr="00BC03D3">
              <w:rPr>
                <w:rFonts w:eastAsia="Century Gothic" w:cs="Century Gothic"/>
                <w:b/>
                <w:sz w:val="18"/>
                <w:szCs w:val="18"/>
                <w:lang w:val="en-US" w:eastAsia="en-US"/>
              </w:rPr>
              <w:t>ÓGICO</w:t>
            </w:r>
          </w:p>
        </w:tc>
        <w:tc>
          <w:tcPr>
            <w:tcW w:w="30" w:type="dxa"/>
            <w:tcBorders>
              <w:left w:val="single" w:sz="4" w:space="0" w:color="auto"/>
              <w:right w:val="single" w:sz="4" w:space="0" w:color="auto"/>
            </w:tcBorders>
            <w:shd w:val="clear" w:color="auto" w:fill="auto"/>
          </w:tcPr>
          <w:p w:rsidR="00BC03D3" w:rsidRPr="00BC03D3" w:rsidRDefault="00BC03D3" w:rsidP="003154EB">
            <w:pPr>
              <w:spacing w:before="9" w:line="160" w:lineRule="exact"/>
              <w:rPr>
                <w:rFonts w:eastAsia="Times New Roman" w:cs="Times New Roman"/>
                <w:b/>
                <w:sz w:val="18"/>
                <w:szCs w:val="18"/>
                <w:lang w:val="en-US" w:eastAsia="en-US"/>
              </w:rPr>
            </w:pPr>
          </w:p>
        </w:tc>
        <w:tc>
          <w:tcPr>
            <w:tcW w:w="4106" w:type="dxa"/>
            <w:tcBorders>
              <w:top w:val="single" w:sz="4" w:space="0" w:color="auto"/>
              <w:left w:val="single" w:sz="4" w:space="0" w:color="auto"/>
              <w:bottom w:val="single" w:sz="4" w:space="0" w:color="auto"/>
              <w:right w:val="single" w:sz="4" w:space="0" w:color="auto"/>
            </w:tcBorders>
            <w:shd w:val="clear" w:color="auto" w:fill="DBDBDB"/>
          </w:tcPr>
          <w:p w:rsidR="00BC03D3" w:rsidRPr="00BC03D3" w:rsidRDefault="00BC03D3" w:rsidP="003154EB">
            <w:pPr>
              <w:ind w:left="66"/>
              <w:rPr>
                <w:rFonts w:eastAsia="Century Gothic" w:cs="Century Gothic"/>
                <w:b/>
                <w:sz w:val="18"/>
                <w:szCs w:val="18"/>
                <w:lang w:val="en-US" w:eastAsia="en-US"/>
              </w:rPr>
            </w:pPr>
            <w:r w:rsidRPr="00BC03D3">
              <w:rPr>
                <w:rFonts w:eastAsia="Century Gothic" w:cs="Century Gothic"/>
                <w:b/>
                <w:spacing w:val="-1"/>
                <w:sz w:val="18"/>
                <w:szCs w:val="18"/>
                <w:lang w:val="en-US" w:eastAsia="en-US"/>
              </w:rPr>
              <w:t>P</w:t>
            </w:r>
            <w:r w:rsidRPr="00BC03D3">
              <w:rPr>
                <w:rFonts w:eastAsia="Century Gothic" w:cs="Century Gothic"/>
                <w:b/>
                <w:sz w:val="18"/>
                <w:szCs w:val="18"/>
                <w:lang w:val="en-US" w:eastAsia="en-US"/>
              </w:rPr>
              <w:t>E</w:t>
            </w:r>
            <w:r w:rsidRPr="00BC03D3">
              <w:rPr>
                <w:rFonts w:eastAsia="Century Gothic" w:cs="Century Gothic"/>
                <w:b/>
                <w:spacing w:val="1"/>
                <w:sz w:val="18"/>
                <w:szCs w:val="18"/>
                <w:lang w:val="en-US" w:eastAsia="en-US"/>
              </w:rPr>
              <w:t>R</w:t>
            </w:r>
            <w:r w:rsidRPr="00BC03D3">
              <w:rPr>
                <w:rFonts w:eastAsia="Century Gothic" w:cs="Century Gothic"/>
                <w:b/>
                <w:sz w:val="18"/>
                <w:szCs w:val="18"/>
                <w:lang w:val="en-US" w:eastAsia="en-US"/>
              </w:rPr>
              <w:t>SO</w:t>
            </w:r>
            <w:r w:rsidRPr="00BC03D3">
              <w:rPr>
                <w:rFonts w:eastAsia="Century Gothic" w:cs="Century Gothic"/>
                <w:b/>
                <w:spacing w:val="1"/>
                <w:sz w:val="18"/>
                <w:szCs w:val="18"/>
                <w:lang w:val="en-US" w:eastAsia="en-US"/>
              </w:rPr>
              <w:t>N</w:t>
            </w:r>
            <w:r w:rsidRPr="00BC03D3">
              <w:rPr>
                <w:rFonts w:eastAsia="Century Gothic" w:cs="Century Gothic"/>
                <w:b/>
                <w:spacing w:val="-1"/>
                <w:sz w:val="18"/>
                <w:szCs w:val="18"/>
                <w:lang w:val="en-US" w:eastAsia="en-US"/>
              </w:rPr>
              <w:t>A</w:t>
            </w:r>
            <w:r w:rsidRPr="00BC03D3">
              <w:rPr>
                <w:rFonts w:eastAsia="Century Gothic" w:cs="Century Gothic"/>
                <w:b/>
                <w:sz w:val="18"/>
                <w:szCs w:val="18"/>
                <w:lang w:val="en-US" w:eastAsia="en-US"/>
              </w:rPr>
              <w:t>L</w:t>
            </w:r>
            <w:r w:rsidRPr="00BC03D3">
              <w:rPr>
                <w:rFonts w:eastAsia="Century Gothic" w:cs="Century Gothic"/>
                <w:b/>
                <w:spacing w:val="-7"/>
                <w:sz w:val="18"/>
                <w:szCs w:val="18"/>
                <w:lang w:val="en-US" w:eastAsia="en-US"/>
              </w:rPr>
              <w:t xml:space="preserve"> </w:t>
            </w:r>
            <w:r w:rsidRPr="00BC03D3">
              <w:rPr>
                <w:rFonts w:eastAsia="Century Gothic" w:cs="Century Gothic"/>
                <w:b/>
                <w:spacing w:val="-1"/>
                <w:sz w:val="18"/>
                <w:szCs w:val="18"/>
                <w:lang w:val="en-US" w:eastAsia="en-US"/>
              </w:rPr>
              <w:t>A</w:t>
            </w:r>
            <w:r w:rsidRPr="00BC03D3">
              <w:rPr>
                <w:rFonts w:eastAsia="Century Gothic" w:cs="Century Gothic"/>
                <w:b/>
                <w:sz w:val="18"/>
                <w:szCs w:val="18"/>
                <w:lang w:val="en-US" w:eastAsia="en-US"/>
              </w:rPr>
              <w:t>DM</w:t>
            </w:r>
            <w:r w:rsidRPr="00BC03D3">
              <w:rPr>
                <w:rFonts w:eastAsia="Century Gothic" w:cs="Century Gothic"/>
                <w:b/>
                <w:spacing w:val="2"/>
                <w:sz w:val="18"/>
                <w:szCs w:val="18"/>
                <w:lang w:val="en-US" w:eastAsia="en-US"/>
              </w:rPr>
              <w:t>I</w:t>
            </w:r>
            <w:r w:rsidRPr="00BC03D3">
              <w:rPr>
                <w:rFonts w:eastAsia="Century Gothic" w:cs="Century Gothic"/>
                <w:b/>
                <w:spacing w:val="-1"/>
                <w:sz w:val="18"/>
                <w:szCs w:val="18"/>
                <w:lang w:val="en-US" w:eastAsia="en-US"/>
              </w:rPr>
              <w:t>N</w:t>
            </w:r>
            <w:r w:rsidRPr="00BC03D3">
              <w:rPr>
                <w:rFonts w:eastAsia="Century Gothic" w:cs="Century Gothic"/>
                <w:b/>
                <w:spacing w:val="2"/>
                <w:sz w:val="18"/>
                <w:szCs w:val="18"/>
                <w:lang w:val="en-US" w:eastAsia="en-US"/>
              </w:rPr>
              <w:t>I</w:t>
            </w:r>
            <w:r w:rsidRPr="00BC03D3">
              <w:rPr>
                <w:rFonts w:eastAsia="Century Gothic" w:cs="Century Gothic"/>
                <w:b/>
                <w:sz w:val="18"/>
                <w:szCs w:val="18"/>
                <w:lang w:val="en-US" w:eastAsia="en-US"/>
              </w:rPr>
              <w:t>ST</w:t>
            </w:r>
            <w:r w:rsidRPr="00BC03D3">
              <w:rPr>
                <w:rFonts w:eastAsia="Century Gothic" w:cs="Century Gothic"/>
                <w:b/>
                <w:spacing w:val="2"/>
                <w:sz w:val="18"/>
                <w:szCs w:val="18"/>
                <w:lang w:val="en-US" w:eastAsia="en-US"/>
              </w:rPr>
              <w:t>R</w:t>
            </w:r>
            <w:r w:rsidRPr="00BC03D3">
              <w:rPr>
                <w:rFonts w:eastAsia="Century Gothic" w:cs="Century Gothic"/>
                <w:b/>
                <w:spacing w:val="-1"/>
                <w:sz w:val="18"/>
                <w:szCs w:val="18"/>
                <w:lang w:val="en-US" w:eastAsia="en-US"/>
              </w:rPr>
              <w:t>A</w:t>
            </w:r>
            <w:r w:rsidRPr="00BC03D3">
              <w:rPr>
                <w:rFonts w:eastAsia="Century Gothic" w:cs="Century Gothic"/>
                <w:b/>
                <w:sz w:val="18"/>
                <w:szCs w:val="18"/>
                <w:lang w:val="en-US" w:eastAsia="en-US"/>
              </w:rPr>
              <w:t>T</w:t>
            </w:r>
            <w:r w:rsidRPr="00BC03D3">
              <w:rPr>
                <w:rFonts w:eastAsia="Century Gothic" w:cs="Century Gothic"/>
                <w:b/>
                <w:spacing w:val="2"/>
                <w:sz w:val="18"/>
                <w:szCs w:val="18"/>
                <w:lang w:val="en-US" w:eastAsia="en-US"/>
              </w:rPr>
              <w:t>I</w:t>
            </w:r>
            <w:r w:rsidRPr="00BC03D3">
              <w:rPr>
                <w:rFonts w:eastAsia="Century Gothic" w:cs="Century Gothic"/>
                <w:b/>
                <w:sz w:val="18"/>
                <w:szCs w:val="18"/>
                <w:lang w:val="en-US" w:eastAsia="en-US"/>
              </w:rPr>
              <w:t>VO</w:t>
            </w:r>
            <w:r w:rsidRPr="00BC03D3">
              <w:rPr>
                <w:rFonts w:eastAsia="Century Gothic" w:cs="Century Gothic"/>
                <w:b/>
                <w:spacing w:val="-16"/>
                <w:sz w:val="18"/>
                <w:szCs w:val="18"/>
                <w:lang w:val="en-US" w:eastAsia="en-US"/>
              </w:rPr>
              <w:t xml:space="preserve"> </w:t>
            </w:r>
            <w:r w:rsidRPr="00BC03D3">
              <w:rPr>
                <w:rFonts w:eastAsia="Century Gothic" w:cs="Century Gothic"/>
                <w:b/>
                <w:sz w:val="18"/>
                <w:szCs w:val="18"/>
                <w:lang w:val="en-US" w:eastAsia="en-US"/>
              </w:rPr>
              <w:t xml:space="preserve">Y </w:t>
            </w:r>
            <w:r w:rsidRPr="00BC03D3">
              <w:rPr>
                <w:rFonts w:eastAsia="Century Gothic" w:cs="Century Gothic"/>
                <w:b/>
                <w:spacing w:val="-1"/>
                <w:sz w:val="18"/>
                <w:szCs w:val="18"/>
                <w:lang w:val="en-US" w:eastAsia="en-US"/>
              </w:rPr>
              <w:t>D</w:t>
            </w:r>
            <w:r w:rsidRPr="00BC03D3">
              <w:rPr>
                <w:rFonts w:eastAsia="Century Gothic" w:cs="Century Gothic"/>
                <w:b/>
                <w:sz w:val="18"/>
                <w:szCs w:val="18"/>
                <w:lang w:val="en-US" w:eastAsia="en-US"/>
              </w:rPr>
              <w:t xml:space="preserve">E </w:t>
            </w:r>
            <w:r w:rsidRPr="00BC03D3">
              <w:rPr>
                <w:rFonts w:eastAsia="Century Gothic" w:cs="Century Gothic"/>
                <w:b/>
                <w:spacing w:val="1"/>
                <w:sz w:val="18"/>
                <w:szCs w:val="18"/>
                <w:lang w:val="en-US" w:eastAsia="en-US"/>
              </w:rPr>
              <w:t>A</w:t>
            </w:r>
            <w:r w:rsidRPr="00BC03D3">
              <w:rPr>
                <w:rFonts w:eastAsia="Century Gothic" w:cs="Century Gothic"/>
                <w:b/>
                <w:spacing w:val="-1"/>
                <w:sz w:val="18"/>
                <w:szCs w:val="18"/>
                <w:lang w:val="en-US" w:eastAsia="en-US"/>
              </w:rPr>
              <w:t>P</w:t>
            </w:r>
            <w:r w:rsidRPr="00BC03D3">
              <w:rPr>
                <w:rFonts w:eastAsia="Century Gothic" w:cs="Century Gothic"/>
                <w:b/>
                <w:spacing w:val="3"/>
                <w:sz w:val="18"/>
                <w:szCs w:val="18"/>
                <w:lang w:val="en-US" w:eastAsia="en-US"/>
              </w:rPr>
              <w:t>O</w:t>
            </w:r>
            <w:r w:rsidRPr="00BC03D3">
              <w:rPr>
                <w:rFonts w:eastAsia="Century Gothic" w:cs="Century Gothic"/>
                <w:b/>
                <w:spacing w:val="-1"/>
                <w:sz w:val="18"/>
                <w:szCs w:val="18"/>
                <w:lang w:val="en-US" w:eastAsia="en-US"/>
              </w:rPr>
              <w:t>Y</w:t>
            </w:r>
            <w:r w:rsidRPr="00BC03D3">
              <w:rPr>
                <w:rFonts w:eastAsia="Century Gothic" w:cs="Century Gothic"/>
                <w:b/>
                <w:sz w:val="18"/>
                <w:szCs w:val="18"/>
                <w:lang w:val="en-US" w:eastAsia="en-US"/>
              </w:rPr>
              <w:t>O</w:t>
            </w:r>
          </w:p>
        </w:tc>
      </w:tr>
      <w:tr w:rsidR="00BC03D3" w:rsidRPr="00BC03D3" w:rsidTr="006306BA">
        <w:trPr>
          <w:trHeight w:hRule="exact" w:val="843"/>
        </w:trPr>
        <w:tc>
          <w:tcPr>
            <w:tcW w:w="1844" w:type="dxa"/>
            <w:tcBorders>
              <w:top w:val="single" w:sz="5" w:space="0" w:color="000000"/>
              <w:left w:val="single" w:sz="5" w:space="0" w:color="000000"/>
              <w:bottom w:val="single" w:sz="4" w:space="0" w:color="auto"/>
              <w:right w:val="single" w:sz="5" w:space="0" w:color="000000"/>
            </w:tcBorders>
          </w:tcPr>
          <w:p w:rsidR="00BC03D3" w:rsidRPr="00BC03D3" w:rsidRDefault="00BC03D3" w:rsidP="003154EB">
            <w:pPr>
              <w:spacing w:before="7"/>
              <w:rPr>
                <w:rFonts w:eastAsia="Times New Roman" w:cs="Times New Roman"/>
                <w:b/>
                <w:sz w:val="18"/>
                <w:szCs w:val="18"/>
                <w:lang w:val="en-US" w:eastAsia="en-US"/>
              </w:rPr>
            </w:pPr>
          </w:p>
          <w:p w:rsidR="00BC03D3" w:rsidRPr="00BC03D3" w:rsidRDefault="00BC03D3" w:rsidP="003154EB">
            <w:pPr>
              <w:ind w:left="163"/>
              <w:rPr>
                <w:rFonts w:eastAsia="Century Gothic" w:cs="Century Gothic"/>
                <w:b/>
                <w:sz w:val="18"/>
                <w:szCs w:val="18"/>
                <w:lang w:val="en-US" w:eastAsia="en-US"/>
              </w:rPr>
            </w:pPr>
            <w:r w:rsidRPr="00BC03D3">
              <w:rPr>
                <w:rFonts w:eastAsia="Century Gothic" w:cs="Century Gothic"/>
                <w:b/>
                <w:sz w:val="18"/>
                <w:szCs w:val="18"/>
                <w:lang w:val="en-US" w:eastAsia="en-US"/>
              </w:rPr>
              <w:t>D</w:t>
            </w:r>
            <w:r w:rsidRPr="00BC03D3">
              <w:rPr>
                <w:rFonts w:eastAsia="Century Gothic" w:cs="Century Gothic"/>
                <w:b/>
                <w:spacing w:val="-1"/>
                <w:sz w:val="18"/>
                <w:szCs w:val="18"/>
                <w:lang w:val="en-US" w:eastAsia="en-US"/>
              </w:rPr>
              <w:t>E</w:t>
            </w:r>
            <w:r w:rsidRPr="00BC03D3">
              <w:rPr>
                <w:rFonts w:eastAsia="Century Gothic" w:cs="Century Gothic"/>
                <w:b/>
                <w:spacing w:val="2"/>
                <w:sz w:val="18"/>
                <w:szCs w:val="18"/>
                <w:lang w:val="en-US" w:eastAsia="en-US"/>
              </w:rPr>
              <w:t>S</w:t>
            </w:r>
            <w:r w:rsidRPr="00BC03D3">
              <w:rPr>
                <w:rFonts w:eastAsia="Century Gothic" w:cs="Century Gothic"/>
                <w:b/>
                <w:spacing w:val="-1"/>
                <w:sz w:val="18"/>
                <w:szCs w:val="18"/>
                <w:lang w:val="en-US" w:eastAsia="en-US"/>
              </w:rPr>
              <w:t>P</w:t>
            </w:r>
            <w:r w:rsidRPr="00BC03D3">
              <w:rPr>
                <w:rFonts w:eastAsia="Century Gothic" w:cs="Century Gothic"/>
                <w:b/>
                <w:spacing w:val="2"/>
                <w:sz w:val="18"/>
                <w:szCs w:val="18"/>
                <w:lang w:val="en-US" w:eastAsia="en-US"/>
              </w:rPr>
              <w:t>E</w:t>
            </w:r>
            <w:r w:rsidRPr="00BC03D3">
              <w:rPr>
                <w:rFonts w:eastAsia="Century Gothic" w:cs="Century Gothic"/>
                <w:b/>
                <w:spacing w:val="-1"/>
                <w:sz w:val="18"/>
                <w:szCs w:val="18"/>
                <w:lang w:val="en-US" w:eastAsia="en-US"/>
              </w:rPr>
              <w:t>N</w:t>
            </w:r>
            <w:r w:rsidRPr="00BC03D3">
              <w:rPr>
                <w:rFonts w:eastAsia="Century Gothic" w:cs="Century Gothic"/>
                <w:b/>
                <w:spacing w:val="2"/>
                <w:sz w:val="18"/>
                <w:szCs w:val="18"/>
                <w:lang w:val="en-US" w:eastAsia="en-US"/>
              </w:rPr>
              <w:t>S</w:t>
            </w:r>
            <w:r w:rsidRPr="00BC03D3">
              <w:rPr>
                <w:rFonts w:eastAsia="Century Gothic" w:cs="Century Gothic"/>
                <w:b/>
                <w:sz w:val="18"/>
                <w:szCs w:val="18"/>
                <w:lang w:val="en-US" w:eastAsia="en-US"/>
              </w:rPr>
              <w:t>A</w:t>
            </w:r>
          </w:p>
        </w:tc>
        <w:tc>
          <w:tcPr>
            <w:tcW w:w="1414" w:type="dxa"/>
            <w:tcBorders>
              <w:top w:val="single" w:sz="5" w:space="0" w:color="000000"/>
              <w:left w:val="single" w:sz="5" w:space="0" w:color="000000"/>
              <w:bottom w:val="single" w:sz="4" w:space="0" w:color="auto"/>
              <w:right w:val="single" w:sz="5" w:space="0" w:color="000000"/>
            </w:tcBorders>
          </w:tcPr>
          <w:p w:rsidR="00BC03D3" w:rsidRPr="00BC03D3" w:rsidRDefault="00BC03D3" w:rsidP="003154EB">
            <w:pPr>
              <w:spacing w:before="7" w:line="12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BC03D3">
            <w:pPr>
              <w:ind w:left="222"/>
              <w:jc w:val="center"/>
              <w:rPr>
                <w:rFonts w:eastAsia="Century Gothic" w:cs="Century Gothic"/>
                <w:b/>
                <w:sz w:val="18"/>
                <w:szCs w:val="18"/>
                <w:lang w:val="en-US" w:eastAsia="en-US"/>
              </w:rPr>
            </w:pPr>
            <w:r w:rsidRPr="00BC03D3">
              <w:rPr>
                <w:rFonts w:eastAsia="Century Gothic" w:cs="Century Gothic"/>
                <w:b/>
                <w:spacing w:val="-1"/>
                <w:sz w:val="18"/>
                <w:szCs w:val="18"/>
                <w:lang w:val="en-US" w:eastAsia="en-US"/>
              </w:rPr>
              <w:t>1</w:t>
            </w:r>
            <w:r w:rsidRPr="00BC03D3">
              <w:rPr>
                <w:rFonts w:eastAsia="Century Gothic" w:cs="Century Gothic"/>
                <w:b/>
                <w:spacing w:val="2"/>
                <w:sz w:val="18"/>
                <w:szCs w:val="18"/>
                <w:lang w:val="en-US" w:eastAsia="en-US"/>
              </w:rPr>
              <w:t>,519.1</w:t>
            </w:r>
            <w:r w:rsidRPr="00BC03D3">
              <w:rPr>
                <w:rFonts w:eastAsia="Century Gothic" w:cs="Century Gothic"/>
                <w:b/>
                <w:sz w:val="18"/>
                <w:szCs w:val="18"/>
                <w:lang w:val="en-US" w:eastAsia="en-US"/>
              </w:rPr>
              <w:t>0</w:t>
            </w:r>
          </w:p>
        </w:tc>
        <w:tc>
          <w:tcPr>
            <w:tcW w:w="3947" w:type="dxa"/>
            <w:tcBorders>
              <w:top w:val="single" w:sz="4" w:space="0" w:color="auto"/>
              <w:left w:val="single" w:sz="5" w:space="0" w:color="000000"/>
              <w:bottom w:val="single" w:sz="4" w:space="0" w:color="auto"/>
              <w:right w:val="single" w:sz="4" w:space="0" w:color="auto"/>
            </w:tcBorders>
          </w:tcPr>
          <w:p w:rsidR="00BC03D3" w:rsidRPr="00BC03D3" w:rsidRDefault="00BC03D3" w:rsidP="003154EB">
            <w:pPr>
              <w:jc w:val="both"/>
              <w:rPr>
                <w:sz w:val="18"/>
                <w:szCs w:val="18"/>
              </w:rPr>
            </w:pPr>
            <w:r w:rsidRPr="00BC03D3">
              <w:rPr>
                <w:sz w:val="18"/>
                <w:szCs w:val="18"/>
              </w:rPr>
              <w:t>Procede otorgar al personal que labore tiempo completo y al personal que labore tiempo parcial se le pagará la parte proporcional correspondiente.</w:t>
            </w:r>
          </w:p>
          <w:p w:rsidR="00BC03D3" w:rsidRPr="00BC03D3" w:rsidRDefault="00BC03D3" w:rsidP="003154EB">
            <w:pPr>
              <w:spacing w:before="2"/>
              <w:ind w:left="69" w:right="72"/>
              <w:jc w:val="both"/>
              <w:rPr>
                <w:rFonts w:eastAsia="Century Gothic" w:cs="Century Gothic"/>
                <w:sz w:val="18"/>
                <w:szCs w:val="18"/>
                <w:lang w:val="en-US" w:eastAsia="en-US"/>
              </w:rPr>
            </w:pP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4" w:space="0" w:color="auto"/>
              <w:left w:val="single" w:sz="4" w:space="0" w:color="auto"/>
              <w:bottom w:val="single" w:sz="4" w:space="0" w:color="auto"/>
              <w:right w:val="single" w:sz="5" w:space="0" w:color="000000"/>
            </w:tcBorders>
          </w:tcPr>
          <w:p w:rsidR="00BC03D3" w:rsidRPr="00BC03D3" w:rsidRDefault="00BC03D3" w:rsidP="003154EB">
            <w:pPr>
              <w:jc w:val="both"/>
              <w:rPr>
                <w:sz w:val="18"/>
                <w:szCs w:val="18"/>
              </w:rPr>
            </w:pPr>
            <w:r w:rsidRPr="00BC03D3">
              <w:rPr>
                <w:sz w:val="18"/>
                <w:szCs w:val="18"/>
              </w:rPr>
              <w:t>Procede otorgar al personal que labore tiempo completo y al personal que labore tiempo parcial se le pagará la parte proporcional correspondiente.</w:t>
            </w:r>
          </w:p>
          <w:p w:rsidR="00BC03D3" w:rsidRPr="00BC03D3" w:rsidRDefault="00BC03D3" w:rsidP="003154EB">
            <w:pPr>
              <w:spacing w:line="200" w:lineRule="exact"/>
              <w:jc w:val="both"/>
              <w:rPr>
                <w:rFonts w:eastAsia="Times New Roman" w:cs="Times New Roman"/>
                <w:sz w:val="18"/>
                <w:szCs w:val="18"/>
                <w:lang w:val="en-US" w:eastAsia="en-US"/>
              </w:rPr>
            </w:pPr>
          </w:p>
          <w:p w:rsidR="00BC03D3" w:rsidRPr="00BC03D3" w:rsidRDefault="00BC03D3" w:rsidP="003154EB">
            <w:pPr>
              <w:ind w:left="73" w:right="72"/>
              <w:jc w:val="both"/>
              <w:rPr>
                <w:rFonts w:eastAsia="Century Gothic" w:cs="Century Gothic"/>
                <w:sz w:val="18"/>
                <w:szCs w:val="18"/>
                <w:lang w:val="en-US" w:eastAsia="en-US"/>
              </w:rPr>
            </w:pPr>
          </w:p>
        </w:tc>
      </w:tr>
      <w:tr w:rsidR="00BC03D3" w:rsidRPr="00BC03D3" w:rsidTr="006306BA">
        <w:trPr>
          <w:trHeight w:hRule="exact" w:val="1973"/>
        </w:trPr>
        <w:tc>
          <w:tcPr>
            <w:tcW w:w="1844" w:type="dxa"/>
            <w:tcBorders>
              <w:top w:val="single" w:sz="4" w:space="0" w:color="auto"/>
              <w:left w:val="single" w:sz="4" w:space="0" w:color="auto"/>
              <w:bottom w:val="single" w:sz="4" w:space="0" w:color="auto"/>
              <w:right w:val="single" w:sz="4" w:space="0" w:color="auto"/>
            </w:tcBorders>
          </w:tcPr>
          <w:p w:rsidR="00BC03D3" w:rsidRPr="00BC03D3" w:rsidRDefault="00BC03D3" w:rsidP="003154EB">
            <w:pPr>
              <w:rPr>
                <w:rFonts w:eastAsia="Times New Roman" w:cs="Times New Roman"/>
                <w:b/>
                <w:sz w:val="18"/>
                <w:szCs w:val="18"/>
                <w:lang w:val="en-US" w:eastAsia="en-US"/>
              </w:rPr>
            </w:pPr>
          </w:p>
          <w:p w:rsidR="00BC03D3" w:rsidRPr="00BC03D3" w:rsidRDefault="00BC03D3" w:rsidP="003154EB">
            <w:pPr>
              <w:rPr>
                <w:rFonts w:eastAsia="Times New Roman" w:cs="Times New Roman"/>
                <w:b/>
                <w:sz w:val="18"/>
                <w:szCs w:val="18"/>
                <w:lang w:val="en-US" w:eastAsia="en-US"/>
              </w:rPr>
            </w:pPr>
          </w:p>
          <w:p w:rsidR="00BC03D3" w:rsidRPr="00BC03D3" w:rsidRDefault="00BC03D3" w:rsidP="003154EB">
            <w:pPr>
              <w:spacing w:before="13"/>
              <w:rPr>
                <w:rFonts w:eastAsia="Times New Roman" w:cs="Times New Roman"/>
                <w:b/>
                <w:sz w:val="18"/>
                <w:szCs w:val="18"/>
                <w:lang w:val="en-US" w:eastAsia="en-US"/>
              </w:rPr>
            </w:pPr>
          </w:p>
          <w:p w:rsidR="00BC03D3" w:rsidRPr="00BC03D3" w:rsidRDefault="00BC03D3" w:rsidP="003154EB">
            <w:pPr>
              <w:ind w:left="139" w:right="29" w:hanging="77"/>
              <w:rPr>
                <w:rFonts w:eastAsia="Century Gothic" w:cs="Century Gothic"/>
                <w:b/>
                <w:sz w:val="18"/>
                <w:szCs w:val="18"/>
                <w:lang w:val="en-US" w:eastAsia="en-US"/>
              </w:rPr>
            </w:pPr>
            <w:r w:rsidRPr="00BC03D3">
              <w:rPr>
                <w:rFonts w:eastAsia="Century Gothic" w:cs="Century Gothic"/>
                <w:b/>
                <w:spacing w:val="2"/>
                <w:sz w:val="18"/>
                <w:szCs w:val="18"/>
                <w:lang w:val="en-US" w:eastAsia="en-US"/>
              </w:rPr>
              <w:t>SERVICIO DE GUARDERÍA</w:t>
            </w:r>
          </w:p>
        </w:tc>
        <w:tc>
          <w:tcPr>
            <w:tcW w:w="1414" w:type="dxa"/>
            <w:tcBorders>
              <w:top w:val="single" w:sz="4" w:space="0" w:color="auto"/>
              <w:left w:val="single" w:sz="4" w:space="0" w:color="auto"/>
              <w:bottom w:val="single" w:sz="4" w:space="0" w:color="auto"/>
              <w:right w:val="single" w:sz="4" w:space="0" w:color="auto"/>
            </w:tcBorders>
          </w:tcPr>
          <w:p w:rsidR="00BC03D3" w:rsidRPr="00BC03D3" w:rsidRDefault="00BC03D3" w:rsidP="003154EB">
            <w:pPr>
              <w:spacing w:before="8" w:line="1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C807CE" w:rsidP="003154EB">
            <w:pPr>
              <w:ind w:left="222"/>
              <w:jc w:val="center"/>
              <w:rPr>
                <w:rFonts w:eastAsia="Century Gothic" w:cs="Century Gothic"/>
                <w:b/>
                <w:sz w:val="18"/>
                <w:szCs w:val="18"/>
                <w:lang w:val="en-US" w:eastAsia="en-US"/>
              </w:rPr>
            </w:pPr>
            <w:r>
              <w:rPr>
                <w:rFonts w:eastAsia="Century Gothic" w:cs="Century Gothic"/>
                <w:b/>
                <w:spacing w:val="-1"/>
                <w:sz w:val="18"/>
                <w:szCs w:val="18"/>
                <w:lang w:val="en-US" w:eastAsia="en-US"/>
              </w:rPr>
              <w:t>1,585.10</w:t>
            </w:r>
          </w:p>
        </w:tc>
        <w:tc>
          <w:tcPr>
            <w:tcW w:w="3947" w:type="dxa"/>
            <w:tcBorders>
              <w:top w:val="single" w:sz="4" w:space="0" w:color="auto"/>
              <w:left w:val="single" w:sz="4" w:space="0" w:color="auto"/>
              <w:bottom w:val="single" w:sz="4" w:space="0" w:color="auto"/>
              <w:right w:val="single" w:sz="4" w:space="0" w:color="auto"/>
            </w:tcBorders>
          </w:tcPr>
          <w:p w:rsidR="00BC03D3" w:rsidRPr="00BC03D3" w:rsidRDefault="00BC03D3" w:rsidP="003154EB">
            <w:pPr>
              <w:ind w:left="65" w:right="71" w:firstLine="1"/>
              <w:jc w:val="both"/>
              <w:rPr>
                <w:sz w:val="18"/>
                <w:szCs w:val="18"/>
              </w:rPr>
            </w:pPr>
            <w:r w:rsidRPr="00BC03D3">
              <w:rPr>
                <w:sz w:val="18"/>
                <w:szCs w:val="18"/>
              </w:rPr>
              <w:t>Al personal, cuando no exista cupo en los CENDIS que den servicio a la Institución, aplica para las madres trabajadoras o al padre trabajador (viudo o divorciado que conserve la custodia de los hijos) y que laboren tiempo completo. Se pagará en forma proporcional a quien labore tiempo parcial. Sin exceder de 2 hijos desde los 45 días de nacidos hasta 6 años de edad.</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4" w:space="0" w:color="auto"/>
              <w:left w:val="single" w:sz="4" w:space="0" w:color="auto"/>
              <w:bottom w:val="single" w:sz="4" w:space="0" w:color="auto"/>
              <w:right w:val="single" w:sz="4" w:space="0" w:color="auto"/>
            </w:tcBorders>
          </w:tcPr>
          <w:p w:rsidR="00BC03D3" w:rsidRPr="00BC03D3" w:rsidRDefault="00BC03D3" w:rsidP="003154EB">
            <w:pPr>
              <w:jc w:val="both"/>
              <w:rPr>
                <w:sz w:val="18"/>
                <w:szCs w:val="18"/>
              </w:rPr>
            </w:pPr>
            <w:r w:rsidRPr="00BC03D3">
              <w:rPr>
                <w:sz w:val="18"/>
                <w:szCs w:val="18"/>
              </w:rPr>
              <w:t>Al personal, cuando no exista cupo en los CENDIS que den servicio a la Institución, aplica para las madres trabajadoras o al padre trabajador (viudo o divorciado que conserve la custodia de los hijos) y que laboren tiempo completo. Se pagará en forma proporcional a quien labore tiempo parcial. Sin exceder de 2 hijos desde los 45 días de nacidos hasta 6 años de edad.</w:t>
            </w:r>
          </w:p>
          <w:p w:rsidR="00BC03D3" w:rsidRPr="00BC03D3" w:rsidRDefault="00BC03D3" w:rsidP="003154EB">
            <w:pPr>
              <w:spacing w:before="5" w:line="240" w:lineRule="exact"/>
              <w:ind w:left="300" w:right="298"/>
              <w:jc w:val="both"/>
              <w:rPr>
                <w:rFonts w:eastAsia="Century Gothic" w:cs="Century Gothic"/>
                <w:sz w:val="18"/>
                <w:szCs w:val="18"/>
                <w:lang w:val="en-US" w:eastAsia="en-US"/>
              </w:rPr>
            </w:pPr>
          </w:p>
        </w:tc>
      </w:tr>
      <w:tr w:rsidR="00BC03D3" w:rsidRPr="00BC03D3" w:rsidTr="006306BA">
        <w:trPr>
          <w:trHeight w:hRule="exact" w:val="995"/>
        </w:trPr>
        <w:tc>
          <w:tcPr>
            <w:tcW w:w="1844" w:type="dxa"/>
            <w:tcBorders>
              <w:top w:val="single" w:sz="4" w:space="0" w:color="auto"/>
              <w:left w:val="single" w:sz="4" w:space="0" w:color="auto"/>
              <w:bottom w:val="single" w:sz="4" w:space="0" w:color="auto"/>
              <w:right w:val="single" w:sz="4" w:space="0" w:color="auto"/>
            </w:tcBorders>
          </w:tcPr>
          <w:p w:rsidR="00BC03D3" w:rsidRPr="00BC03D3" w:rsidRDefault="00BC03D3" w:rsidP="003154EB">
            <w:pPr>
              <w:spacing w:before="9"/>
              <w:rPr>
                <w:rFonts w:eastAsia="Times New Roman" w:cs="Times New Roman"/>
                <w:b/>
                <w:sz w:val="18"/>
                <w:szCs w:val="18"/>
                <w:lang w:val="en-US" w:eastAsia="en-US"/>
              </w:rPr>
            </w:pPr>
          </w:p>
          <w:p w:rsidR="00BC03D3" w:rsidRPr="00BC03D3" w:rsidRDefault="00BC03D3" w:rsidP="003154EB">
            <w:pPr>
              <w:ind w:left="139" w:right="29" w:hanging="77"/>
              <w:rPr>
                <w:rFonts w:eastAsia="Century Gothic" w:cs="Century Gothic"/>
                <w:b/>
                <w:sz w:val="18"/>
                <w:szCs w:val="18"/>
                <w:lang w:val="en-US" w:eastAsia="en-US"/>
              </w:rPr>
            </w:pPr>
            <w:r w:rsidRPr="00BC03D3">
              <w:rPr>
                <w:rFonts w:eastAsia="Century Gothic" w:cs="Century Gothic"/>
                <w:b/>
                <w:sz w:val="18"/>
                <w:szCs w:val="18"/>
                <w:lang w:val="en-US" w:eastAsia="en-US"/>
              </w:rPr>
              <w:t>C</w:t>
            </w:r>
            <w:r w:rsidRPr="00BC03D3">
              <w:rPr>
                <w:rFonts w:eastAsia="Century Gothic" w:cs="Century Gothic"/>
                <w:b/>
                <w:spacing w:val="-1"/>
                <w:sz w:val="18"/>
                <w:szCs w:val="18"/>
                <w:lang w:val="en-US" w:eastAsia="en-US"/>
              </w:rPr>
              <w:t>A</w:t>
            </w:r>
            <w:r w:rsidRPr="00BC03D3">
              <w:rPr>
                <w:rFonts w:eastAsia="Century Gothic" w:cs="Century Gothic"/>
                <w:b/>
                <w:spacing w:val="1"/>
                <w:sz w:val="18"/>
                <w:szCs w:val="18"/>
                <w:lang w:val="en-US" w:eastAsia="en-US"/>
              </w:rPr>
              <w:t>N</w:t>
            </w:r>
            <w:r w:rsidRPr="00BC03D3">
              <w:rPr>
                <w:rFonts w:eastAsia="Century Gothic" w:cs="Century Gothic"/>
                <w:b/>
                <w:spacing w:val="-1"/>
                <w:sz w:val="18"/>
                <w:szCs w:val="18"/>
                <w:lang w:val="en-US" w:eastAsia="en-US"/>
              </w:rPr>
              <w:t>A</w:t>
            </w:r>
            <w:r w:rsidRPr="00BC03D3">
              <w:rPr>
                <w:rFonts w:eastAsia="Century Gothic" w:cs="Century Gothic"/>
                <w:b/>
                <w:sz w:val="18"/>
                <w:szCs w:val="18"/>
                <w:lang w:val="en-US" w:eastAsia="en-US"/>
              </w:rPr>
              <w:t>S</w:t>
            </w:r>
            <w:r w:rsidRPr="00BC03D3">
              <w:rPr>
                <w:rFonts w:eastAsia="Century Gothic" w:cs="Century Gothic"/>
                <w:b/>
                <w:spacing w:val="2"/>
                <w:sz w:val="18"/>
                <w:szCs w:val="18"/>
                <w:lang w:val="en-US" w:eastAsia="en-US"/>
              </w:rPr>
              <w:t>T</w:t>
            </w:r>
            <w:r w:rsidRPr="00BC03D3">
              <w:rPr>
                <w:rFonts w:eastAsia="Century Gothic" w:cs="Century Gothic"/>
                <w:b/>
                <w:sz w:val="18"/>
                <w:szCs w:val="18"/>
                <w:lang w:val="en-US" w:eastAsia="en-US"/>
              </w:rPr>
              <w:t>IL</w:t>
            </w:r>
            <w:r w:rsidRPr="00BC03D3">
              <w:rPr>
                <w:rFonts w:eastAsia="Century Gothic" w:cs="Century Gothic"/>
                <w:b/>
                <w:spacing w:val="2"/>
                <w:sz w:val="18"/>
                <w:szCs w:val="18"/>
                <w:lang w:val="en-US" w:eastAsia="en-US"/>
              </w:rPr>
              <w:t>L</w:t>
            </w:r>
            <w:r w:rsidRPr="00BC03D3">
              <w:rPr>
                <w:rFonts w:eastAsia="Century Gothic" w:cs="Century Gothic"/>
                <w:b/>
                <w:sz w:val="18"/>
                <w:szCs w:val="18"/>
                <w:lang w:val="en-US" w:eastAsia="en-US"/>
              </w:rPr>
              <w:t xml:space="preserve">A </w:t>
            </w:r>
            <w:r w:rsidRPr="00BC03D3">
              <w:rPr>
                <w:rFonts w:eastAsia="Century Gothic" w:cs="Century Gothic"/>
                <w:b/>
                <w:spacing w:val="1"/>
                <w:sz w:val="18"/>
                <w:szCs w:val="18"/>
                <w:lang w:val="en-US" w:eastAsia="en-US"/>
              </w:rPr>
              <w:t>M</w:t>
            </w:r>
            <w:r w:rsidRPr="00BC03D3">
              <w:rPr>
                <w:rFonts w:eastAsia="Century Gothic" w:cs="Century Gothic"/>
                <w:b/>
                <w:spacing w:val="-1"/>
                <w:sz w:val="18"/>
                <w:szCs w:val="18"/>
                <w:lang w:val="en-US" w:eastAsia="en-US"/>
              </w:rPr>
              <w:t>A</w:t>
            </w:r>
            <w:r w:rsidRPr="00BC03D3">
              <w:rPr>
                <w:rFonts w:eastAsia="Century Gothic" w:cs="Century Gothic"/>
                <w:b/>
                <w:sz w:val="18"/>
                <w:szCs w:val="18"/>
                <w:lang w:val="en-US" w:eastAsia="en-US"/>
              </w:rPr>
              <w:t>TE</w:t>
            </w:r>
            <w:r w:rsidRPr="00BC03D3">
              <w:rPr>
                <w:rFonts w:eastAsia="Century Gothic" w:cs="Century Gothic"/>
                <w:b/>
                <w:spacing w:val="2"/>
                <w:sz w:val="18"/>
                <w:szCs w:val="18"/>
                <w:lang w:val="en-US" w:eastAsia="en-US"/>
              </w:rPr>
              <w:t>R</w:t>
            </w:r>
            <w:r w:rsidRPr="00BC03D3">
              <w:rPr>
                <w:rFonts w:eastAsia="Century Gothic" w:cs="Century Gothic"/>
                <w:b/>
                <w:spacing w:val="1"/>
                <w:sz w:val="18"/>
                <w:szCs w:val="18"/>
                <w:lang w:val="en-US" w:eastAsia="en-US"/>
              </w:rPr>
              <w:t>N</w:t>
            </w:r>
            <w:r w:rsidRPr="00BC03D3">
              <w:rPr>
                <w:rFonts w:eastAsia="Century Gothic" w:cs="Century Gothic"/>
                <w:b/>
                <w:spacing w:val="-1"/>
                <w:sz w:val="18"/>
                <w:szCs w:val="18"/>
                <w:lang w:val="en-US" w:eastAsia="en-US"/>
              </w:rPr>
              <w:t>A</w:t>
            </w:r>
            <w:r w:rsidRPr="00BC03D3">
              <w:rPr>
                <w:rFonts w:eastAsia="Century Gothic" w:cs="Century Gothic"/>
                <w:b/>
                <w:sz w:val="18"/>
                <w:szCs w:val="18"/>
                <w:lang w:val="en-US" w:eastAsia="en-US"/>
              </w:rPr>
              <w:t>L</w:t>
            </w:r>
          </w:p>
        </w:tc>
        <w:tc>
          <w:tcPr>
            <w:tcW w:w="1414" w:type="dxa"/>
            <w:tcBorders>
              <w:top w:val="single" w:sz="4" w:space="0" w:color="auto"/>
              <w:left w:val="single" w:sz="4" w:space="0" w:color="auto"/>
              <w:bottom w:val="single" w:sz="4" w:space="0" w:color="auto"/>
              <w:right w:val="single" w:sz="4" w:space="0" w:color="auto"/>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C807CE" w:rsidP="00C807CE">
            <w:pPr>
              <w:ind w:left="222"/>
              <w:jc w:val="center"/>
              <w:rPr>
                <w:rFonts w:eastAsia="Century Gothic" w:cs="Century Gothic"/>
                <w:b/>
                <w:sz w:val="18"/>
                <w:szCs w:val="18"/>
                <w:lang w:val="en-US" w:eastAsia="en-US"/>
              </w:rPr>
            </w:pPr>
            <w:r>
              <w:rPr>
                <w:rFonts w:eastAsia="Century Gothic" w:cs="Century Gothic"/>
                <w:b/>
                <w:spacing w:val="-1"/>
                <w:sz w:val="18"/>
                <w:szCs w:val="18"/>
                <w:lang w:val="en-US" w:eastAsia="en-US"/>
              </w:rPr>
              <w:t>3</w:t>
            </w:r>
            <w:r w:rsidR="00BC03D3" w:rsidRPr="00BC03D3">
              <w:rPr>
                <w:rFonts w:eastAsia="Century Gothic" w:cs="Century Gothic"/>
                <w:b/>
                <w:spacing w:val="2"/>
                <w:sz w:val="18"/>
                <w:szCs w:val="18"/>
                <w:lang w:val="en-US" w:eastAsia="en-US"/>
              </w:rPr>
              <w:t>,</w:t>
            </w:r>
            <w:r>
              <w:rPr>
                <w:rFonts w:eastAsia="Century Gothic" w:cs="Century Gothic"/>
                <w:b/>
                <w:spacing w:val="2"/>
                <w:sz w:val="18"/>
                <w:szCs w:val="18"/>
                <w:lang w:val="en-US" w:eastAsia="en-US"/>
              </w:rPr>
              <w:t>025</w:t>
            </w:r>
            <w:r w:rsidR="00BC03D3" w:rsidRPr="00BC03D3">
              <w:rPr>
                <w:rFonts w:eastAsia="Century Gothic" w:cs="Century Gothic"/>
                <w:b/>
                <w:spacing w:val="2"/>
                <w:sz w:val="18"/>
                <w:szCs w:val="18"/>
                <w:lang w:val="en-US" w:eastAsia="en-US"/>
              </w:rPr>
              <w:t>.</w:t>
            </w:r>
            <w:r w:rsidR="00BC03D3" w:rsidRPr="00BC03D3">
              <w:rPr>
                <w:rFonts w:eastAsia="Century Gothic" w:cs="Century Gothic"/>
                <w:b/>
                <w:spacing w:val="1"/>
                <w:sz w:val="18"/>
                <w:szCs w:val="18"/>
                <w:lang w:val="en-US" w:eastAsia="en-US"/>
              </w:rPr>
              <w:t>0</w:t>
            </w:r>
            <w:r w:rsidR="00BC03D3" w:rsidRPr="00BC03D3">
              <w:rPr>
                <w:rFonts w:eastAsia="Century Gothic" w:cs="Century Gothic"/>
                <w:b/>
                <w:sz w:val="18"/>
                <w:szCs w:val="18"/>
                <w:lang w:val="en-US" w:eastAsia="en-US"/>
              </w:rPr>
              <w:t>0</w:t>
            </w:r>
          </w:p>
        </w:tc>
        <w:tc>
          <w:tcPr>
            <w:tcW w:w="3947" w:type="dxa"/>
            <w:tcBorders>
              <w:top w:val="single" w:sz="4" w:space="0" w:color="auto"/>
              <w:left w:val="single" w:sz="4" w:space="0" w:color="auto"/>
              <w:bottom w:val="single" w:sz="4" w:space="0" w:color="auto"/>
              <w:right w:val="single" w:sz="4" w:space="0" w:color="auto"/>
            </w:tcBorders>
          </w:tcPr>
          <w:p w:rsidR="00BC03D3" w:rsidRPr="00BC03D3" w:rsidRDefault="00BC03D3" w:rsidP="003154EB">
            <w:pPr>
              <w:jc w:val="both"/>
              <w:rPr>
                <w:sz w:val="18"/>
                <w:szCs w:val="18"/>
              </w:rPr>
            </w:pPr>
            <w:r w:rsidRPr="00BC03D3">
              <w:rPr>
                <w:sz w:val="18"/>
                <w:szCs w:val="18"/>
              </w:rPr>
              <w:t>Procede otorgar a la madre trabajadora previa presentación de la licencia por gravidez, expedida por los servicios médicos del IMSS.</w:t>
            </w:r>
          </w:p>
          <w:p w:rsidR="00BC03D3" w:rsidRPr="00BC03D3" w:rsidRDefault="00BC03D3" w:rsidP="003154EB">
            <w:pPr>
              <w:jc w:val="both"/>
              <w:rPr>
                <w:rFonts w:eastAsia="Century Gothic" w:cs="Century Gothic"/>
                <w:sz w:val="18"/>
                <w:szCs w:val="18"/>
                <w:lang w:val="en-US" w:eastAsia="en-US"/>
              </w:rPr>
            </w:pP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4" w:space="0" w:color="auto"/>
              <w:left w:val="single" w:sz="4" w:space="0" w:color="auto"/>
              <w:bottom w:val="single" w:sz="4" w:space="0" w:color="auto"/>
              <w:right w:val="single" w:sz="4" w:space="0" w:color="auto"/>
            </w:tcBorders>
          </w:tcPr>
          <w:p w:rsidR="00BC03D3" w:rsidRPr="00BC03D3" w:rsidRDefault="00BC03D3" w:rsidP="003154EB">
            <w:pPr>
              <w:jc w:val="both"/>
              <w:rPr>
                <w:sz w:val="18"/>
                <w:szCs w:val="18"/>
              </w:rPr>
            </w:pPr>
            <w:r w:rsidRPr="00BC03D3">
              <w:rPr>
                <w:sz w:val="18"/>
                <w:szCs w:val="18"/>
              </w:rPr>
              <w:t>Procede otorgar a la madre trabajadora previa presentación de la licencia por gravidez, expedida por los servicios médicos del IMSS.</w:t>
            </w:r>
          </w:p>
          <w:p w:rsidR="00BC03D3" w:rsidRPr="00BC03D3" w:rsidRDefault="00BC03D3" w:rsidP="003154EB">
            <w:pPr>
              <w:jc w:val="both"/>
              <w:rPr>
                <w:rFonts w:eastAsia="Century Gothic" w:cs="Century Gothic"/>
                <w:sz w:val="18"/>
                <w:szCs w:val="18"/>
                <w:lang w:val="en-US" w:eastAsia="en-US"/>
              </w:rPr>
            </w:pPr>
          </w:p>
        </w:tc>
      </w:tr>
      <w:tr w:rsidR="00BC03D3" w:rsidRPr="00BC03D3" w:rsidTr="006306BA">
        <w:trPr>
          <w:trHeight w:hRule="exact" w:val="2115"/>
        </w:trPr>
        <w:tc>
          <w:tcPr>
            <w:tcW w:w="1844" w:type="dxa"/>
            <w:tcBorders>
              <w:top w:val="single" w:sz="4" w:space="0" w:color="auto"/>
              <w:left w:val="single" w:sz="4" w:space="0" w:color="auto"/>
              <w:bottom w:val="single" w:sz="4" w:space="0" w:color="auto"/>
              <w:right w:val="single" w:sz="4" w:space="0" w:color="auto"/>
            </w:tcBorders>
          </w:tcPr>
          <w:p w:rsidR="00BC03D3" w:rsidRPr="00BC03D3" w:rsidRDefault="00BC03D3" w:rsidP="003154EB">
            <w:pPr>
              <w:ind w:left="139" w:right="29" w:hanging="77"/>
              <w:rPr>
                <w:rFonts w:eastAsia="Century Gothic" w:cs="Century Gothic"/>
                <w:b/>
                <w:spacing w:val="-1"/>
                <w:sz w:val="18"/>
                <w:szCs w:val="18"/>
                <w:lang w:val="en-US" w:eastAsia="en-US"/>
              </w:rPr>
            </w:pPr>
          </w:p>
          <w:p w:rsidR="00BC03D3" w:rsidRPr="00BC03D3" w:rsidRDefault="00BC03D3" w:rsidP="003154EB">
            <w:pPr>
              <w:ind w:left="139" w:right="29" w:hanging="77"/>
              <w:rPr>
                <w:rFonts w:eastAsia="Century Gothic" w:cs="Century Gothic"/>
                <w:b/>
                <w:spacing w:val="-1"/>
                <w:sz w:val="18"/>
                <w:szCs w:val="18"/>
                <w:lang w:val="en-US" w:eastAsia="en-US"/>
              </w:rPr>
            </w:pPr>
          </w:p>
          <w:p w:rsidR="00BC03D3" w:rsidRPr="00BC03D3" w:rsidRDefault="00BC03D3" w:rsidP="003154EB">
            <w:pPr>
              <w:ind w:left="139" w:right="29" w:hanging="77"/>
              <w:rPr>
                <w:rFonts w:eastAsia="Century Gothic" w:cs="Century Gothic"/>
                <w:b/>
                <w:spacing w:val="-1"/>
                <w:sz w:val="18"/>
                <w:szCs w:val="18"/>
                <w:lang w:val="en-US" w:eastAsia="en-US"/>
              </w:rPr>
            </w:pPr>
          </w:p>
          <w:p w:rsidR="00BC03D3" w:rsidRPr="00BC03D3" w:rsidRDefault="00BC03D3" w:rsidP="003154EB">
            <w:pPr>
              <w:ind w:left="139" w:right="29" w:hanging="77"/>
              <w:rPr>
                <w:rFonts w:eastAsia="Century Gothic" w:cs="Century Gothic"/>
                <w:b/>
                <w:spacing w:val="-1"/>
                <w:sz w:val="18"/>
                <w:szCs w:val="18"/>
                <w:lang w:val="en-US" w:eastAsia="en-US"/>
              </w:rPr>
            </w:pPr>
            <w:r w:rsidRPr="00BC03D3">
              <w:rPr>
                <w:rFonts w:eastAsia="Century Gothic" w:cs="Century Gothic"/>
                <w:b/>
                <w:spacing w:val="-1"/>
                <w:sz w:val="18"/>
                <w:szCs w:val="18"/>
                <w:lang w:val="en-US" w:eastAsia="en-US"/>
              </w:rPr>
              <w:t xml:space="preserve">AYUDA DE </w:t>
            </w:r>
          </w:p>
          <w:p w:rsidR="00BC03D3" w:rsidRPr="00BC03D3" w:rsidRDefault="00BC03D3" w:rsidP="003154EB">
            <w:pPr>
              <w:spacing w:before="9"/>
              <w:rPr>
                <w:rFonts w:eastAsia="Times New Roman" w:cs="Times New Roman"/>
                <w:b/>
                <w:sz w:val="18"/>
                <w:szCs w:val="18"/>
                <w:lang w:val="en-US" w:eastAsia="en-US"/>
              </w:rPr>
            </w:pPr>
            <w:r w:rsidRPr="00BC03D3">
              <w:rPr>
                <w:rFonts w:eastAsia="Century Gothic" w:cs="Century Gothic"/>
                <w:b/>
                <w:spacing w:val="-1"/>
                <w:sz w:val="18"/>
                <w:szCs w:val="18"/>
                <w:lang w:val="en-US" w:eastAsia="en-US"/>
              </w:rPr>
              <w:t xml:space="preserve">TRANSPORTE </w:t>
            </w:r>
          </w:p>
        </w:tc>
        <w:tc>
          <w:tcPr>
            <w:tcW w:w="1414" w:type="dxa"/>
            <w:tcBorders>
              <w:top w:val="single" w:sz="4" w:space="0" w:color="auto"/>
              <w:left w:val="single" w:sz="4" w:space="0" w:color="auto"/>
              <w:bottom w:val="single" w:sz="4" w:space="0" w:color="auto"/>
              <w:right w:val="single" w:sz="4" w:space="0" w:color="auto"/>
            </w:tcBorders>
          </w:tcPr>
          <w:p w:rsidR="00BC03D3" w:rsidRPr="00BC03D3" w:rsidRDefault="00BC03D3" w:rsidP="003154EB">
            <w:pPr>
              <w:ind w:left="139" w:right="29" w:hanging="77"/>
              <w:jc w:val="center"/>
              <w:rPr>
                <w:rFonts w:eastAsia="Century Gothic" w:cs="Century Gothic"/>
                <w:b/>
                <w:spacing w:val="-1"/>
                <w:sz w:val="18"/>
                <w:szCs w:val="18"/>
                <w:lang w:val="en-US" w:eastAsia="en-US"/>
              </w:rPr>
            </w:pPr>
          </w:p>
          <w:p w:rsidR="00BC03D3" w:rsidRPr="00BC03D3" w:rsidRDefault="00BC03D3" w:rsidP="003154EB">
            <w:pPr>
              <w:ind w:left="139" w:right="29" w:hanging="77"/>
              <w:jc w:val="center"/>
              <w:rPr>
                <w:rFonts w:eastAsia="Century Gothic" w:cs="Century Gothic"/>
                <w:b/>
                <w:spacing w:val="-1"/>
                <w:sz w:val="18"/>
                <w:szCs w:val="18"/>
                <w:lang w:val="en-US" w:eastAsia="en-US"/>
              </w:rPr>
            </w:pPr>
          </w:p>
          <w:p w:rsidR="00BC03D3" w:rsidRPr="00BC03D3" w:rsidRDefault="00BC03D3" w:rsidP="003154EB">
            <w:pPr>
              <w:ind w:left="139" w:right="29" w:hanging="77"/>
              <w:jc w:val="center"/>
              <w:rPr>
                <w:rFonts w:eastAsia="Century Gothic" w:cs="Century Gothic"/>
                <w:b/>
                <w:spacing w:val="-1"/>
                <w:sz w:val="18"/>
                <w:szCs w:val="18"/>
                <w:lang w:val="en-US" w:eastAsia="en-US"/>
              </w:rPr>
            </w:pPr>
          </w:p>
          <w:p w:rsidR="00BC03D3" w:rsidRPr="00BC03D3" w:rsidRDefault="00BC03D3" w:rsidP="003154EB">
            <w:pPr>
              <w:ind w:left="139" w:right="29" w:hanging="77"/>
              <w:jc w:val="center"/>
              <w:rPr>
                <w:rFonts w:eastAsia="Century Gothic" w:cs="Century Gothic"/>
                <w:b/>
                <w:spacing w:val="-1"/>
                <w:sz w:val="18"/>
                <w:szCs w:val="18"/>
                <w:lang w:val="en-US" w:eastAsia="en-US"/>
              </w:rPr>
            </w:pPr>
          </w:p>
          <w:p w:rsidR="00BC03D3" w:rsidRPr="00BC03D3" w:rsidRDefault="00C807CE" w:rsidP="003154EB">
            <w:pPr>
              <w:ind w:left="139" w:right="29" w:hanging="77"/>
              <w:jc w:val="center"/>
              <w:rPr>
                <w:rFonts w:eastAsia="Century Gothic" w:cs="Century Gothic"/>
                <w:b/>
                <w:spacing w:val="-1"/>
                <w:sz w:val="18"/>
                <w:szCs w:val="18"/>
                <w:lang w:val="en-US" w:eastAsia="en-US"/>
              </w:rPr>
            </w:pPr>
            <w:r>
              <w:rPr>
                <w:rFonts w:eastAsia="Century Gothic" w:cs="Century Gothic"/>
                <w:b/>
                <w:spacing w:val="-1"/>
                <w:sz w:val="18"/>
                <w:szCs w:val="18"/>
                <w:lang w:val="en-US" w:eastAsia="en-US"/>
              </w:rPr>
              <w:t>1,903.00</w:t>
            </w:r>
          </w:p>
          <w:p w:rsidR="00BC03D3" w:rsidRPr="00BC03D3" w:rsidRDefault="00BC03D3" w:rsidP="003154EB">
            <w:pPr>
              <w:spacing w:line="200" w:lineRule="exact"/>
              <w:jc w:val="center"/>
              <w:rPr>
                <w:rFonts w:eastAsia="Times New Roman" w:cs="Times New Roman"/>
                <w:b/>
                <w:sz w:val="18"/>
                <w:szCs w:val="18"/>
                <w:lang w:val="en-US" w:eastAsia="en-US"/>
              </w:rPr>
            </w:pPr>
          </w:p>
        </w:tc>
        <w:tc>
          <w:tcPr>
            <w:tcW w:w="3947" w:type="dxa"/>
            <w:tcBorders>
              <w:top w:val="single" w:sz="4" w:space="0" w:color="auto"/>
              <w:left w:val="single" w:sz="4" w:space="0" w:color="auto"/>
              <w:bottom w:val="single" w:sz="4" w:space="0" w:color="auto"/>
              <w:right w:val="single" w:sz="4" w:space="0" w:color="auto"/>
            </w:tcBorders>
          </w:tcPr>
          <w:p w:rsidR="00BC03D3" w:rsidRPr="00BC03D3" w:rsidRDefault="00BC03D3" w:rsidP="003154EB">
            <w:pPr>
              <w:jc w:val="both"/>
              <w:rPr>
                <w:sz w:val="18"/>
                <w:szCs w:val="18"/>
              </w:rPr>
            </w:pPr>
            <w:r w:rsidRPr="00BC03D3">
              <w:rPr>
                <w:sz w:val="18"/>
                <w:szCs w:val="18"/>
              </w:rPr>
              <w:t>Procede otorgar hasta la cantidad de $1730.00 (mil setecientos treinta pesos 00/100 en forma mensual al personal adscrito a los laboratorios ubicados en el Parque Científico, en la Unidad de Ciencias del Agua de Cancún y al personal que viva al menos a 30 km de las instalaciones del CICY-Mérida y labore en los laboratorios de la sede Mérida. La prestación de otorgará hasta máximo de 65 casos.</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4" w:space="0" w:color="auto"/>
              <w:left w:val="single" w:sz="4" w:space="0" w:color="auto"/>
              <w:bottom w:val="single" w:sz="4" w:space="0" w:color="auto"/>
              <w:right w:val="single" w:sz="4" w:space="0" w:color="auto"/>
            </w:tcBorders>
          </w:tcPr>
          <w:p w:rsidR="00BC03D3" w:rsidRPr="00BC03D3" w:rsidRDefault="00BC03D3" w:rsidP="003154EB">
            <w:pPr>
              <w:jc w:val="both"/>
              <w:rPr>
                <w:sz w:val="18"/>
                <w:szCs w:val="18"/>
              </w:rPr>
            </w:pPr>
            <w:r w:rsidRPr="00BC03D3">
              <w:rPr>
                <w:sz w:val="18"/>
                <w:szCs w:val="18"/>
              </w:rPr>
              <w:t>Procede otorgar hasta la cantidad de $1730.00 (mil setecientos treinta pesos 00/100 en forma mensual al personal adscrito a los laboratorios ubicados en el Parque Científico, en la Unidad de Ciencias del Agua de Cancún y al personal que viva al menos a 30 km de las instalaciones del CICY-Mérida y labore en los laboratorios de la sede Mérida. La prestación de otorgará hasta máximo de 65 casos.</w:t>
            </w:r>
          </w:p>
        </w:tc>
      </w:tr>
      <w:tr w:rsidR="00BC03D3" w:rsidRPr="00BC03D3" w:rsidTr="006306BA">
        <w:trPr>
          <w:trHeight w:hRule="exact" w:val="2557"/>
        </w:trPr>
        <w:tc>
          <w:tcPr>
            <w:tcW w:w="1844" w:type="dxa"/>
            <w:tcBorders>
              <w:top w:val="single" w:sz="4" w:space="0" w:color="auto"/>
              <w:left w:val="single" w:sz="4" w:space="0" w:color="auto"/>
              <w:bottom w:val="single" w:sz="4" w:space="0" w:color="auto"/>
              <w:right w:val="single" w:sz="4" w:space="0" w:color="auto"/>
            </w:tcBorders>
          </w:tcPr>
          <w:p w:rsidR="00BC03D3" w:rsidRPr="00BC03D3" w:rsidRDefault="00BC03D3" w:rsidP="003154EB">
            <w:pPr>
              <w:ind w:left="139" w:right="29" w:hanging="77"/>
              <w:rPr>
                <w:rFonts w:eastAsia="Century Gothic" w:cs="Century Gothic"/>
                <w:b/>
                <w:spacing w:val="-1"/>
                <w:sz w:val="18"/>
                <w:szCs w:val="18"/>
                <w:lang w:val="en-US" w:eastAsia="en-US"/>
              </w:rPr>
            </w:pPr>
          </w:p>
          <w:p w:rsidR="00BC03D3" w:rsidRPr="00BC03D3" w:rsidRDefault="00BC03D3" w:rsidP="003154EB">
            <w:pPr>
              <w:ind w:left="139" w:right="29" w:hanging="77"/>
              <w:rPr>
                <w:rFonts w:eastAsia="Century Gothic" w:cs="Century Gothic"/>
                <w:b/>
                <w:spacing w:val="-1"/>
                <w:sz w:val="18"/>
                <w:szCs w:val="18"/>
                <w:lang w:val="en-US" w:eastAsia="en-US"/>
              </w:rPr>
            </w:pPr>
            <w:r w:rsidRPr="00BC03D3">
              <w:rPr>
                <w:rFonts w:eastAsia="Century Gothic" w:cs="Century Gothic"/>
                <w:b/>
                <w:spacing w:val="-1"/>
                <w:sz w:val="18"/>
                <w:szCs w:val="18"/>
                <w:lang w:val="en-US" w:eastAsia="en-US"/>
              </w:rPr>
              <w:t xml:space="preserve">BECAS PARA </w:t>
            </w:r>
          </w:p>
          <w:p w:rsidR="00BC03D3" w:rsidRPr="00BC03D3" w:rsidRDefault="00BC03D3" w:rsidP="003154EB">
            <w:pPr>
              <w:ind w:left="139" w:right="29" w:hanging="77"/>
              <w:rPr>
                <w:rFonts w:eastAsia="Century Gothic" w:cs="Century Gothic"/>
                <w:b/>
                <w:spacing w:val="-1"/>
                <w:sz w:val="18"/>
                <w:szCs w:val="18"/>
                <w:lang w:val="en-US" w:eastAsia="en-US"/>
              </w:rPr>
            </w:pPr>
            <w:r w:rsidRPr="00BC03D3">
              <w:rPr>
                <w:rFonts w:eastAsia="Century Gothic" w:cs="Century Gothic"/>
                <w:b/>
                <w:spacing w:val="-1"/>
                <w:sz w:val="18"/>
                <w:szCs w:val="18"/>
                <w:lang w:val="en-US" w:eastAsia="en-US"/>
              </w:rPr>
              <w:t xml:space="preserve">HIJOS DE </w:t>
            </w:r>
          </w:p>
          <w:p w:rsidR="00BC03D3" w:rsidRPr="00BC03D3" w:rsidRDefault="00BC03D3" w:rsidP="003154EB">
            <w:pPr>
              <w:spacing w:before="9"/>
              <w:rPr>
                <w:rFonts w:eastAsia="Times New Roman" w:cs="Times New Roman"/>
                <w:b/>
                <w:sz w:val="18"/>
                <w:szCs w:val="18"/>
                <w:lang w:val="en-US" w:eastAsia="en-US"/>
              </w:rPr>
            </w:pPr>
            <w:r w:rsidRPr="00BC03D3">
              <w:rPr>
                <w:rFonts w:eastAsia="Century Gothic" w:cs="Century Gothic"/>
                <w:b/>
                <w:spacing w:val="-1"/>
                <w:sz w:val="18"/>
                <w:szCs w:val="18"/>
                <w:lang w:val="en-US" w:eastAsia="en-US"/>
              </w:rPr>
              <w:t>TRABAJADORES</w:t>
            </w:r>
          </w:p>
        </w:tc>
        <w:tc>
          <w:tcPr>
            <w:tcW w:w="1414" w:type="dxa"/>
            <w:tcBorders>
              <w:top w:val="single" w:sz="4" w:space="0" w:color="auto"/>
              <w:left w:val="single" w:sz="4" w:space="0" w:color="auto"/>
              <w:bottom w:val="single" w:sz="4" w:space="0" w:color="auto"/>
              <w:right w:val="single" w:sz="4" w:space="0" w:color="auto"/>
            </w:tcBorders>
          </w:tcPr>
          <w:p w:rsidR="00BC03D3" w:rsidRPr="00BC03D3" w:rsidRDefault="00BC03D3" w:rsidP="003154EB">
            <w:pPr>
              <w:spacing w:line="200" w:lineRule="exact"/>
              <w:jc w:val="center"/>
              <w:rPr>
                <w:rFonts w:eastAsia="Century Gothic" w:cs="Century Gothic"/>
                <w:b/>
                <w:spacing w:val="-1"/>
                <w:sz w:val="18"/>
                <w:szCs w:val="18"/>
                <w:lang w:val="en-US" w:eastAsia="en-US"/>
              </w:rPr>
            </w:pPr>
          </w:p>
          <w:p w:rsidR="00BC03D3" w:rsidRPr="00BC03D3" w:rsidRDefault="00BC03D3" w:rsidP="003154EB">
            <w:pPr>
              <w:spacing w:line="200" w:lineRule="exact"/>
              <w:jc w:val="center"/>
              <w:rPr>
                <w:rFonts w:eastAsia="Century Gothic" w:cs="Century Gothic"/>
                <w:b/>
                <w:spacing w:val="-1"/>
                <w:sz w:val="18"/>
                <w:szCs w:val="18"/>
                <w:lang w:val="en-US" w:eastAsia="en-US"/>
              </w:rPr>
            </w:pPr>
          </w:p>
          <w:p w:rsidR="00BC03D3" w:rsidRPr="00BC03D3" w:rsidRDefault="00BC03D3" w:rsidP="00C807CE">
            <w:pPr>
              <w:spacing w:line="200" w:lineRule="exact"/>
              <w:jc w:val="center"/>
              <w:rPr>
                <w:rFonts w:eastAsia="Times New Roman" w:cs="Times New Roman"/>
                <w:b/>
                <w:sz w:val="18"/>
                <w:szCs w:val="18"/>
                <w:lang w:val="en-US" w:eastAsia="en-US"/>
              </w:rPr>
            </w:pPr>
            <w:r w:rsidRPr="00BC03D3">
              <w:rPr>
                <w:rFonts w:eastAsia="Century Gothic" w:cs="Century Gothic"/>
                <w:b/>
                <w:spacing w:val="-1"/>
                <w:sz w:val="18"/>
                <w:szCs w:val="18"/>
                <w:lang w:val="en-US" w:eastAsia="en-US"/>
              </w:rPr>
              <w:t>1,</w:t>
            </w:r>
            <w:r w:rsidR="00C807CE">
              <w:rPr>
                <w:rFonts w:eastAsia="Century Gothic" w:cs="Century Gothic"/>
                <w:b/>
                <w:spacing w:val="-1"/>
                <w:sz w:val="18"/>
                <w:szCs w:val="18"/>
                <w:lang w:val="en-US" w:eastAsia="en-US"/>
              </w:rPr>
              <w:t>24</w:t>
            </w:r>
            <w:r w:rsidRPr="00BC03D3">
              <w:rPr>
                <w:rFonts w:eastAsia="Century Gothic" w:cs="Century Gothic"/>
                <w:b/>
                <w:spacing w:val="-1"/>
                <w:sz w:val="18"/>
                <w:szCs w:val="18"/>
                <w:lang w:val="en-US" w:eastAsia="en-US"/>
              </w:rPr>
              <w:t>3.00</w:t>
            </w:r>
          </w:p>
        </w:tc>
        <w:tc>
          <w:tcPr>
            <w:tcW w:w="3947" w:type="dxa"/>
            <w:tcBorders>
              <w:top w:val="single" w:sz="4" w:space="0" w:color="auto"/>
              <w:left w:val="single" w:sz="4" w:space="0" w:color="auto"/>
              <w:bottom w:val="single" w:sz="4" w:space="0" w:color="auto"/>
              <w:right w:val="single" w:sz="4" w:space="0" w:color="auto"/>
            </w:tcBorders>
          </w:tcPr>
          <w:p w:rsidR="00BC03D3" w:rsidRPr="00BC03D3" w:rsidRDefault="00BC03D3" w:rsidP="003154EB">
            <w:pPr>
              <w:jc w:val="both"/>
              <w:rPr>
                <w:sz w:val="18"/>
                <w:szCs w:val="18"/>
              </w:rPr>
            </w:pPr>
            <w:r w:rsidRPr="00BC03D3">
              <w:rPr>
                <w:sz w:val="18"/>
                <w:szCs w:val="18"/>
              </w:rPr>
              <w:t xml:space="preserve">Procede otorgar al personal por concepto de becas a hijos de trabajadores. Esta ayuda se otorgará a los trabajadores en forma mensual, que comprueben tener hijos con distinción de promedio mayor a 85, desde primaria hasta el nivel medio superior y estén inscritos en el ciclo escolar para el cual se solicita el apoyo. </w:t>
            </w:r>
          </w:p>
          <w:p w:rsidR="00BC03D3" w:rsidRPr="00BC03D3" w:rsidRDefault="00BC03D3" w:rsidP="003154EB">
            <w:pPr>
              <w:jc w:val="both"/>
              <w:rPr>
                <w:sz w:val="18"/>
                <w:szCs w:val="18"/>
              </w:rPr>
            </w:pPr>
            <w:r w:rsidRPr="00BC03D3">
              <w:rPr>
                <w:sz w:val="18"/>
                <w:szCs w:val="18"/>
              </w:rPr>
              <w:t>En el caso de que padre y madre laboren en CICY, solo podrá pagarse la prestación a uno de ellos.</w:t>
            </w:r>
          </w:p>
          <w:p w:rsidR="00BC03D3" w:rsidRPr="00BC03D3" w:rsidRDefault="00BC03D3" w:rsidP="003154EB">
            <w:pPr>
              <w:jc w:val="both"/>
              <w:rPr>
                <w:sz w:val="18"/>
                <w:szCs w:val="18"/>
              </w:rPr>
            </w:pPr>
            <w:r w:rsidRPr="00BC03D3">
              <w:rPr>
                <w:sz w:val="18"/>
                <w:szCs w:val="18"/>
              </w:rPr>
              <w:t>Sujeto a disponibilidad presupuestaria.</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4" w:space="0" w:color="auto"/>
              <w:left w:val="single" w:sz="4" w:space="0" w:color="auto"/>
              <w:bottom w:val="single" w:sz="4" w:space="0" w:color="auto"/>
              <w:right w:val="single" w:sz="4" w:space="0" w:color="auto"/>
            </w:tcBorders>
          </w:tcPr>
          <w:p w:rsidR="00BC03D3" w:rsidRPr="00BC03D3" w:rsidRDefault="00BC03D3" w:rsidP="003154EB">
            <w:pPr>
              <w:jc w:val="both"/>
              <w:rPr>
                <w:sz w:val="18"/>
                <w:szCs w:val="18"/>
              </w:rPr>
            </w:pPr>
            <w:r w:rsidRPr="00BC03D3">
              <w:rPr>
                <w:sz w:val="18"/>
                <w:szCs w:val="18"/>
              </w:rPr>
              <w:t xml:space="preserve">Procede otorgar al personal por concepto de becas a hijos de trabajadores. Esta ayuda se otorgará a los trabajadores en forma mensual, que comprueben tener hijos con distinción de promedio mayor a 85, desde primaria hasta el nivel medio superior y estén inscritos en el ciclo escolar para el cual se solicita el apoyo. </w:t>
            </w:r>
          </w:p>
          <w:p w:rsidR="00BC03D3" w:rsidRPr="00BC03D3" w:rsidRDefault="00BC03D3" w:rsidP="003154EB">
            <w:pPr>
              <w:jc w:val="both"/>
              <w:rPr>
                <w:sz w:val="18"/>
                <w:szCs w:val="18"/>
              </w:rPr>
            </w:pPr>
            <w:r w:rsidRPr="00BC03D3">
              <w:rPr>
                <w:sz w:val="18"/>
                <w:szCs w:val="18"/>
              </w:rPr>
              <w:t>En el caso de que padre y madre laboren en CICY, solo podrá pagarse la prestación a uno de ellos.</w:t>
            </w:r>
          </w:p>
          <w:p w:rsidR="00BC03D3" w:rsidRPr="00BC03D3" w:rsidRDefault="00BC03D3" w:rsidP="003154EB">
            <w:pPr>
              <w:jc w:val="both"/>
              <w:rPr>
                <w:sz w:val="18"/>
                <w:szCs w:val="18"/>
              </w:rPr>
            </w:pPr>
            <w:r w:rsidRPr="00BC03D3">
              <w:rPr>
                <w:sz w:val="18"/>
                <w:szCs w:val="18"/>
              </w:rPr>
              <w:t>Sujeto a disponibilidad presupuestaria.</w:t>
            </w:r>
          </w:p>
        </w:tc>
      </w:tr>
      <w:tr w:rsidR="00BC03D3" w:rsidRPr="00BC03D3" w:rsidTr="006306BA">
        <w:trPr>
          <w:trHeight w:hRule="exact" w:val="2987"/>
        </w:trPr>
        <w:tc>
          <w:tcPr>
            <w:tcW w:w="1844" w:type="dxa"/>
            <w:tcBorders>
              <w:top w:val="single" w:sz="4" w:space="0" w:color="auto"/>
              <w:left w:val="single" w:sz="4" w:space="0" w:color="auto"/>
              <w:bottom w:val="single" w:sz="4" w:space="0" w:color="auto"/>
              <w:right w:val="single" w:sz="4" w:space="0" w:color="auto"/>
            </w:tcBorders>
          </w:tcPr>
          <w:p w:rsidR="00BC03D3" w:rsidRPr="00BC03D3" w:rsidRDefault="00BC03D3" w:rsidP="003154EB">
            <w:pPr>
              <w:spacing w:before="9"/>
              <w:rPr>
                <w:rFonts w:eastAsia="Century Gothic" w:cs="Century Gothic"/>
                <w:b/>
                <w:spacing w:val="-1"/>
                <w:sz w:val="18"/>
                <w:szCs w:val="18"/>
                <w:lang w:val="en-US" w:eastAsia="en-US"/>
              </w:rPr>
            </w:pPr>
          </w:p>
          <w:p w:rsidR="00BC03D3" w:rsidRPr="00BC03D3" w:rsidRDefault="00BC03D3" w:rsidP="003154EB">
            <w:pPr>
              <w:spacing w:before="9"/>
              <w:rPr>
                <w:rFonts w:eastAsia="Century Gothic" w:cs="Century Gothic"/>
                <w:b/>
                <w:spacing w:val="-1"/>
                <w:sz w:val="18"/>
                <w:szCs w:val="18"/>
                <w:lang w:val="en-US" w:eastAsia="en-US"/>
              </w:rPr>
            </w:pPr>
          </w:p>
          <w:p w:rsidR="00BC03D3" w:rsidRPr="00BC03D3" w:rsidRDefault="00BC03D3" w:rsidP="003154EB">
            <w:pPr>
              <w:spacing w:before="9"/>
              <w:rPr>
                <w:rFonts w:eastAsia="Century Gothic" w:cs="Century Gothic"/>
                <w:b/>
                <w:spacing w:val="-1"/>
                <w:sz w:val="18"/>
                <w:szCs w:val="18"/>
                <w:lang w:val="en-US" w:eastAsia="en-US"/>
              </w:rPr>
            </w:pPr>
          </w:p>
          <w:p w:rsidR="00BC03D3" w:rsidRPr="00BC03D3" w:rsidRDefault="00BC03D3" w:rsidP="003154EB">
            <w:pPr>
              <w:spacing w:before="9"/>
              <w:rPr>
                <w:rFonts w:eastAsia="Century Gothic" w:cs="Century Gothic"/>
                <w:b/>
                <w:spacing w:val="-1"/>
                <w:sz w:val="18"/>
                <w:szCs w:val="18"/>
                <w:lang w:val="en-US" w:eastAsia="en-US"/>
              </w:rPr>
            </w:pPr>
          </w:p>
          <w:p w:rsidR="00BC03D3" w:rsidRPr="00BC03D3" w:rsidRDefault="00BC03D3" w:rsidP="003154EB">
            <w:pPr>
              <w:spacing w:before="9"/>
              <w:rPr>
                <w:rFonts w:eastAsia="Century Gothic" w:cs="Century Gothic"/>
                <w:b/>
                <w:spacing w:val="-1"/>
                <w:sz w:val="18"/>
                <w:szCs w:val="18"/>
                <w:lang w:val="en-US" w:eastAsia="en-US"/>
              </w:rPr>
            </w:pPr>
          </w:p>
          <w:p w:rsidR="00BC03D3" w:rsidRPr="00BC03D3" w:rsidRDefault="00BC03D3" w:rsidP="003154EB">
            <w:pPr>
              <w:spacing w:before="9"/>
              <w:rPr>
                <w:rFonts w:eastAsia="Times New Roman" w:cs="Times New Roman"/>
                <w:b/>
                <w:sz w:val="18"/>
                <w:szCs w:val="18"/>
                <w:lang w:val="en-US" w:eastAsia="en-US"/>
              </w:rPr>
            </w:pPr>
            <w:r w:rsidRPr="00BC03D3">
              <w:rPr>
                <w:rFonts w:eastAsia="Century Gothic" w:cs="Century Gothic"/>
                <w:b/>
                <w:spacing w:val="-1"/>
                <w:sz w:val="18"/>
                <w:szCs w:val="18"/>
                <w:lang w:val="en-US" w:eastAsia="en-US"/>
              </w:rPr>
              <w:t>ANTEOJOS</w:t>
            </w:r>
          </w:p>
        </w:tc>
        <w:tc>
          <w:tcPr>
            <w:tcW w:w="1414" w:type="dxa"/>
            <w:tcBorders>
              <w:top w:val="single" w:sz="4" w:space="0" w:color="auto"/>
              <w:left w:val="single" w:sz="4" w:space="0" w:color="auto"/>
              <w:bottom w:val="single" w:sz="4" w:space="0" w:color="auto"/>
              <w:right w:val="single" w:sz="4" w:space="0" w:color="auto"/>
            </w:tcBorders>
          </w:tcPr>
          <w:p w:rsidR="00BC03D3" w:rsidRPr="00BC03D3" w:rsidRDefault="00BC03D3" w:rsidP="003154EB">
            <w:pPr>
              <w:spacing w:line="200" w:lineRule="exact"/>
              <w:jc w:val="center"/>
              <w:rPr>
                <w:rFonts w:eastAsia="Century Gothic" w:cs="Century Gothic"/>
                <w:b/>
                <w:spacing w:val="-1"/>
                <w:sz w:val="18"/>
                <w:szCs w:val="18"/>
                <w:lang w:val="en-US" w:eastAsia="en-US"/>
              </w:rPr>
            </w:pPr>
          </w:p>
          <w:p w:rsidR="00BC03D3" w:rsidRPr="00BC03D3" w:rsidRDefault="00BC03D3" w:rsidP="003154EB">
            <w:pPr>
              <w:spacing w:line="200" w:lineRule="exact"/>
              <w:jc w:val="center"/>
              <w:rPr>
                <w:rFonts w:eastAsia="Century Gothic" w:cs="Century Gothic"/>
                <w:b/>
                <w:spacing w:val="-1"/>
                <w:sz w:val="18"/>
                <w:szCs w:val="18"/>
                <w:lang w:val="en-US" w:eastAsia="en-US"/>
              </w:rPr>
            </w:pPr>
          </w:p>
          <w:p w:rsidR="00BC03D3" w:rsidRPr="00BC03D3" w:rsidRDefault="00BC03D3" w:rsidP="003154EB">
            <w:pPr>
              <w:spacing w:line="200" w:lineRule="exact"/>
              <w:jc w:val="center"/>
              <w:rPr>
                <w:rFonts w:eastAsia="Century Gothic" w:cs="Century Gothic"/>
                <w:b/>
                <w:spacing w:val="-1"/>
                <w:sz w:val="18"/>
                <w:szCs w:val="18"/>
                <w:lang w:val="en-US" w:eastAsia="en-US"/>
              </w:rPr>
            </w:pPr>
          </w:p>
          <w:p w:rsidR="00BC03D3" w:rsidRPr="00BC03D3" w:rsidRDefault="00BC03D3" w:rsidP="003154EB">
            <w:pPr>
              <w:spacing w:line="200" w:lineRule="exact"/>
              <w:jc w:val="center"/>
              <w:rPr>
                <w:rFonts w:eastAsia="Century Gothic" w:cs="Century Gothic"/>
                <w:b/>
                <w:spacing w:val="-1"/>
                <w:sz w:val="18"/>
                <w:szCs w:val="18"/>
                <w:lang w:val="en-US" w:eastAsia="en-US"/>
              </w:rPr>
            </w:pPr>
          </w:p>
          <w:p w:rsidR="00BC03D3" w:rsidRPr="00BC03D3" w:rsidRDefault="00BC03D3" w:rsidP="003154EB">
            <w:pPr>
              <w:spacing w:line="200" w:lineRule="exact"/>
              <w:jc w:val="center"/>
              <w:rPr>
                <w:rFonts w:eastAsia="Century Gothic" w:cs="Century Gothic"/>
                <w:b/>
                <w:spacing w:val="-1"/>
                <w:sz w:val="18"/>
                <w:szCs w:val="18"/>
                <w:lang w:val="en-US" w:eastAsia="en-US"/>
              </w:rPr>
            </w:pPr>
          </w:p>
          <w:p w:rsidR="00BC03D3" w:rsidRPr="00BC03D3" w:rsidRDefault="00BC03D3" w:rsidP="003154EB">
            <w:pPr>
              <w:spacing w:line="200" w:lineRule="exact"/>
              <w:jc w:val="center"/>
              <w:rPr>
                <w:rFonts w:eastAsia="Century Gothic" w:cs="Century Gothic"/>
                <w:b/>
                <w:spacing w:val="-1"/>
                <w:sz w:val="18"/>
                <w:szCs w:val="18"/>
                <w:lang w:val="en-US" w:eastAsia="en-US"/>
              </w:rPr>
            </w:pPr>
          </w:p>
          <w:p w:rsidR="00BC03D3" w:rsidRPr="00BC03D3" w:rsidRDefault="00BC03D3" w:rsidP="00C807CE">
            <w:pPr>
              <w:spacing w:line="200" w:lineRule="exact"/>
              <w:jc w:val="center"/>
              <w:rPr>
                <w:rFonts w:eastAsia="Times New Roman" w:cs="Times New Roman"/>
                <w:b/>
                <w:sz w:val="18"/>
                <w:szCs w:val="18"/>
                <w:lang w:val="en-US" w:eastAsia="en-US"/>
              </w:rPr>
            </w:pPr>
            <w:r w:rsidRPr="00BC03D3">
              <w:rPr>
                <w:rFonts w:eastAsia="Century Gothic" w:cs="Century Gothic"/>
                <w:b/>
                <w:spacing w:val="-1"/>
                <w:sz w:val="18"/>
                <w:szCs w:val="18"/>
                <w:lang w:val="en-US" w:eastAsia="en-US"/>
              </w:rPr>
              <w:t>4,</w:t>
            </w:r>
            <w:r w:rsidR="00C807CE">
              <w:rPr>
                <w:rFonts w:eastAsia="Century Gothic" w:cs="Century Gothic"/>
                <w:b/>
                <w:spacing w:val="-1"/>
                <w:sz w:val="18"/>
                <w:szCs w:val="18"/>
                <w:lang w:val="en-US" w:eastAsia="en-US"/>
              </w:rPr>
              <w:t>719.00</w:t>
            </w:r>
          </w:p>
        </w:tc>
        <w:tc>
          <w:tcPr>
            <w:tcW w:w="3947" w:type="dxa"/>
            <w:tcBorders>
              <w:top w:val="single" w:sz="4" w:space="0" w:color="auto"/>
              <w:left w:val="single" w:sz="4" w:space="0" w:color="auto"/>
              <w:bottom w:val="single" w:sz="4" w:space="0" w:color="auto"/>
              <w:right w:val="single" w:sz="4" w:space="0" w:color="auto"/>
            </w:tcBorders>
          </w:tcPr>
          <w:p w:rsidR="00BC03D3" w:rsidRPr="00BC03D3" w:rsidRDefault="00BC03D3" w:rsidP="00C807CE">
            <w:pPr>
              <w:jc w:val="both"/>
              <w:rPr>
                <w:sz w:val="18"/>
                <w:szCs w:val="18"/>
              </w:rPr>
            </w:pPr>
            <w:r w:rsidRPr="00BC03D3">
              <w:rPr>
                <w:sz w:val="18"/>
                <w:szCs w:val="18"/>
              </w:rPr>
              <w:t>Procede otorgar previa presentación de diagnóstico expedido por médico del IMSS como ayuda para compra de anteojos. El pago será por una sola vez al año. En los casos en que los médicos prescriban como indispensable el uso de lentes de contacto, la Institución pagará el 100% del importe de dichos lentes. Estas prestaciones las hará extensivas la Institución a los hijos y/o cónyuge y/o persona con quien viva en concubinato, sin exceder de 2 casos, en congruencia con las políticas de no discriminación y perspectiva de género, aunque corresponda del mismo sexo.</w:t>
            </w:r>
            <w:r w:rsidR="00C807CE">
              <w:rPr>
                <w:sz w:val="18"/>
                <w:szCs w:val="18"/>
              </w:rPr>
              <w:t xml:space="preserve"> </w:t>
            </w:r>
            <w:r w:rsidRPr="00BC03D3">
              <w:rPr>
                <w:sz w:val="18"/>
                <w:szCs w:val="18"/>
              </w:rPr>
              <w:t>Sujeto a comprobación y disponibilidad presupuestaria.</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4" w:space="0" w:color="auto"/>
              <w:left w:val="single" w:sz="4" w:space="0" w:color="auto"/>
              <w:bottom w:val="single" w:sz="4" w:space="0" w:color="auto"/>
              <w:right w:val="single" w:sz="4" w:space="0" w:color="auto"/>
            </w:tcBorders>
          </w:tcPr>
          <w:p w:rsidR="00BC03D3" w:rsidRPr="00BC03D3" w:rsidRDefault="00BC03D3" w:rsidP="003154EB">
            <w:pPr>
              <w:jc w:val="both"/>
              <w:rPr>
                <w:sz w:val="18"/>
                <w:szCs w:val="18"/>
              </w:rPr>
            </w:pPr>
            <w:r w:rsidRPr="00BC03D3">
              <w:rPr>
                <w:sz w:val="18"/>
                <w:szCs w:val="18"/>
              </w:rPr>
              <w:t>Procede otorgar previa presentación de diagnóstico expedido por médico del IMSS como ayuda para compra de anteojos. El pago será por una sola vez al año. En los casos en que los médicos prescriban como indispensable el uso de lentes de contacto, la Institución pagará el 100% del importe de dichos lentes. Estas prestaciones las hará extensivas la Institución a los hijos y/o cónyuge y/o persona con quien viva en concubinato, sin exceder de 2 casos, en congruencia con las políticas de no discriminación y perspectiva de género, aunque corresponda del mismo sexo.</w:t>
            </w:r>
          </w:p>
          <w:p w:rsidR="00BC03D3" w:rsidRPr="00BC03D3" w:rsidRDefault="00BC03D3" w:rsidP="003154EB">
            <w:pPr>
              <w:jc w:val="both"/>
              <w:rPr>
                <w:sz w:val="18"/>
                <w:szCs w:val="18"/>
              </w:rPr>
            </w:pPr>
            <w:r w:rsidRPr="00BC03D3">
              <w:rPr>
                <w:sz w:val="18"/>
                <w:szCs w:val="18"/>
              </w:rPr>
              <w:t>Sujeto a comprobación y disponibilidad presupuestaria.</w:t>
            </w:r>
          </w:p>
        </w:tc>
      </w:tr>
      <w:tr w:rsidR="00BC03D3" w:rsidRPr="00BC03D3" w:rsidTr="006306BA">
        <w:trPr>
          <w:trHeight w:hRule="exact" w:val="2994"/>
        </w:trPr>
        <w:tc>
          <w:tcPr>
            <w:tcW w:w="1844" w:type="dxa"/>
            <w:tcBorders>
              <w:top w:val="single" w:sz="4" w:space="0" w:color="auto"/>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 xml:space="preserve">APARATOS ORTOPÉDICOS, AUDITIVOS, PRÓTESIS Y </w:t>
            </w:r>
          </w:p>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SILLA DE  RUEDAS</w:t>
            </w:r>
          </w:p>
        </w:tc>
        <w:tc>
          <w:tcPr>
            <w:tcW w:w="1414" w:type="dxa"/>
            <w:tcBorders>
              <w:top w:val="single" w:sz="4" w:space="0" w:color="auto"/>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cs="Arial"/>
                <w:b/>
                <w:sz w:val="18"/>
                <w:szCs w:val="18"/>
                <w:lang w:eastAsia="es-MX"/>
              </w:rPr>
            </w:pPr>
          </w:p>
          <w:p w:rsidR="00BC03D3" w:rsidRPr="00BC03D3" w:rsidRDefault="00BC03D3" w:rsidP="003154EB">
            <w:pPr>
              <w:spacing w:line="200" w:lineRule="exact"/>
              <w:jc w:val="center"/>
              <w:rPr>
                <w:rFonts w:eastAsia="Times New Roman" w:cs="Times New Roman"/>
                <w:b/>
                <w:sz w:val="18"/>
                <w:szCs w:val="18"/>
                <w:lang w:val="en-US" w:eastAsia="en-US"/>
              </w:rPr>
            </w:pPr>
            <w:r w:rsidRPr="00BC03D3">
              <w:rPr>
                <w:rFonts w:cs="Arial"/>
                <w:b/>
                <w:sz w:val="18"/>
                <w:szCs w:val="18"/>
                <w:lang w:eastAsia="es-MX"/>
              </w:rPr>
              <w:t>hasta por $38,500.00</w:t>
            </w:r>
          </w:p>
        </w:tc>
        <w:tc>
          <w:tcPr>
            <w:tcW w:w="3947" w:type="dxa"/>
            <w:tcBorders>
              <w:top w:val="single" w:sz="4" w:space="0" w:color="auto"/>
              <w:left w:val="single" w:sz="5" w:space="0" w:color="000000"/>
              <w:bottom w:val="single" w:sz="5" w:space="0" w:color="000000"/>
              <w:right w:val="single" w:sz="4" w:space="0" w:color="auto"/>
            </w:tcBorders>
          </w:tcPr>
          <w:p w:rsidR="00BC03D3" w:rsidRPr="00BC03D3" w:rsidRDefault="00BC03D3" w:rsidP="003154EB">
            <w:pPr>
              <w:jc w:val="both"/>
              <w:rPr>
                <w:sz w:val="18"/>
                <w:szCs w:val="18"/>
              </w:rPr>
            </w:pPr>
            <w:r w:rsidRPr="00BC03D3">
              <w:rPr>
                <w:sz w:val="18"/>
                <w:szCs w:val="18"/>
              </w:rPr>
              <w:t>En los casos en que los médicos del IMSS prescriban aparatos ortopédicos, auditivos y sillas de ruedas, el Centro, procede otorgar al trabajador, a los hijos y/o cónyuge y/o persona con quien viva en concubinato, sin exceder de 2 casos, en congruencia con las políticas de no discriminación y perspectiva de género, aunque corresponda del mismo sexo.</w:t>
            </w:r>
          </w:p>
          <w:p w:rsidR="00BC03D3" w:rsidRPr="00BC03D3" w:rsidRDefault="00BC03D3" w:rsidP="003154EB">
            <w:pPr>
              <w:jc w:val="both"/>
              <w:rPr>
                <w:sz w:val="18"/>
                <w:szCs w:val="18"/>
              </w:rPr>
            </w:pPr>
            <w:r w:rsidRPr="00BC03D3">
              <w:rPr>
                <w:sz w:val="18"/>
                <w:szCs w:val="18"/>
              </w:rPr>
              <w:t xml:space="preserve">La prótesis se le proporcionará sólo previa prescripción médica del IMSS y de ella se excluyen las dentales y la relacionada con aspectos estéticos de la persona, Sujeto a comprobación y </w:t>
            </w:r>
          </w:p>
          <w:p w:rsidR="00BC03D3" w:rsidRPr="00BC03D3" w:rsidRDefault="00BC03D3" w:rsidP="003154EB">
            <w:pPr>
              <w:jc w:val="both"/>
              <w:rPr>
                <w:sz w:val="18"/>
                <w:szCs w:val="18"/>
              </w:rPr>
            </w:pPr>
            <w:r w:rsidRPr="00BC03D3">
              <w:rPr>
                <w:sz w:val="18"/>
                <w:szCs w:val="18"/>
              </w:rPr>
              <w:t>disponibilidad presupuestaria.</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4" w:space="0" w:color="auto"/>
              <w:left w:val="single" w:sz="4" w:space="0" w:color="auto"/>
              <w:bottom w:val="single" w:sz="5" w:space="0" w:color="000000"/>
              <w:right w:val="single" w:sz="5" w:space="0" w:color="000000"/>
            </w:tcBorders>
          </w:tcPr>
          <w:p w:rsidR="00BC03D3" w:rsidRPr="00BC03D3" w:rsidRDefault="00BC03D3" w:rsidP="003154EB">
            <w:pPr>
              <w:jc w:val="both"/>
              <w:rPr>
                <w:sz w:val="18"/>
                <w:szCs w:val="18"/>
              </w:rPr>
            </w:pPr>
            <w:r w:rsidRPr="00BC03D3">
              <w:rPr>
                <w:sz w:val="18"/>
                <w:szCs w:val="18"/>
              </w:rPr>
              <w:t xml:space="preserve">En los casos en que los médicos del IMSS prescriban aparatos ortopédicos, auditivos y sillas de ruedas, el Centro, procede otorgar al trabajador, a los hijos y/o cónyuge y/o persona con quien viva en concubinato, sin exceder de 2 casos, en congruencia con las políticas de no discriminación y perspectiva de género, aunque corresponda del mismo sexo. </w:t>
            </w:r>
          </w:p>
          <w:p w:rsidR="00BC03D3" w:rsidRPr="00BC03D3" w:rsidRDefault="00BC03D3" w:rsidP="003154EB">
            <w:pPr>
              <w:jc w:val="both"/>
              <w:rPr>
                <w:sz w:val="18"/>
                <w:szCs w:val="18"/>
              </w:rPr>
            </w:pPr>
            <w:r w:rsidRPr="00BC03D3">
              <w:rPr>
                <w:sz w:val="18"/>
                <w:szCs w:val="18"/>
              </w:rPr>
              <w:t>La prótesis se le proporcionará sólo previa prescripción médica del IMSS y de ella se excluyen las dentales y la relacionada con aspectos estéticos de la persona, Sujeto a comprobación y disponibilidad presupuestaria.</w:t>
            </w:r>
          </w:p>
        </w:tc>
      </w:tr>
      <w:tr w:rsidR="00BC03D3" w:rsidRPr="00BC03D3" w:rsidTr="006306BA">
        <w:trPr>
          <w:trHeight w:hRule="exact" w:val="1420"/>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 xml:space="preserve"> </w:t>
            </w:r>
          </w:p>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CANASTILLA DE PATERNIDAD</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cs="Arial"/>
                <w:b/>
                <w:sz w:val="18"/>
                <w:szCs w:val="18"/>
                <w:lang w:eastAsia="es-MX"/>
              </w:rPr>
            </w:pPr>
          </w:p>
          <w:p w:rsidR="00BC03D3" w:rsidRPr="00BC03D3" w:rsidRDefault="00BC03D3" w:rsidP="00C807CE">
            <w:pPr>
              <w:spacing w:line="200" w:lineRule="exact"/>
              <w:jc w:val="center"/>
              <w:rPr>
                <w:rFonts w:eastAsia="Times New Roman" w:cs="Times New Roman"/>
                <w:b/>
                <w:sz w:val="18"/>
                <w:szCs w:val="18"/>
                <w:lang w:val="en-US" w:eastAsia="en-US"/>
              </w:rPr>
            </w:pPr>
            <w:r w:rsidRPr="00BC03D3">
              <w:rPr>
                <w:rFonts w:cs="Arial"/>
                <w:b/>
                <w:sz w:val="18"/>
                <w:szCs w:val="18"/>
                <w:lang w:eastAsia="es-MX"/>
              </w:rPr>
              <w:t>2,</w:t>
            </w:r>
            <w:r w:rsidR="00C807CE">
              <w:rPr>
                <w:rFonts w:cs="Arial"/>
                <w:b/>
                <w:sz w:val="18"/>
                <w:szCs w:val="18"/>
                <w:lang w:eastAsia="es-MX"/>
              </w:rPr>
              <w:t>384</w:t>
            </w:r>
            <w:r w:rsidRPr="00BC03D3">
              <w:rPr>
                <w:rFonts w:cs="Arial"/>
                <w:b/>
                <w:sz w:val="18"/>
                <w:szCs w:val="18"/>
                <w:lang w:eastAsia="es-MX"/>
              </w:rPr>
              <w:t>.</w:t>
            </w:r>
            <w:r w:rsidR="00C807CE">
              <w:rPr>
                <w:rFonts w:cs="Arial"/>
                <w:b/>
                <w:sz w:val="18"/>
                <w:szCs w:val="18"/>
                <w:lang w:eastAsia="es-MX"/>
              </w:rPr>
              <w:t>8</w:t>
            </w:r>
            <w:r w:rsidRPr="00BC03D3">
              <w:rPr>
                <w:rFonts w:cs="Arial"/>
                <w:b/>
                <w:sz w:val="18"/>
                <w:szCs w:val="18"/>
                <w:lang w:eastAsia="es-MX"/>
              </w:rPr>
              <w:t>0</w:t>
            </w:r>
          </w:p>
        </w:tc>
        <w:tc>
          <w:tcPr>
            <w:tcW w:w="3947" w:type="dxa"/>
            <w:tcBorders>
              <w:top w:val="single" w:sz="5" w:space="0" w:color="000000"/>
              <w:left w:val="single" w:sz="5" w:space="0" w:color="000000"/>
              <w:bottom w:val="single" w:sz="5" w:space="0" w:color="000000"/>
              <w:right w:val="single" w:sz="4" w:space="0" w:color="auto"/>
            </w:tcBorders>
          </w:tcPr>
          <w:p w:rsidR="00BC03D3" w:rsidRPr="00BC03D3" w:rsidRDefault="00BC03D3" w:rsidP="003154EB">
            <w:pPr>
              <w:jc w:val="both"/>
              <w:rPr>
                <w:sz w:val="18"/>
                <w:szCs w:val="18"/>
              </w:rPr>
            </w:pPr>
            <w:r w:rsidRPr="00BC03D3">
              <w:rPr>
                <w:sz w:val="18"/>
                <w:szCs w:val="18"/>
              </w:rPr>
              <w:t xml:space="preserve">Procede otorgar al padre trabajador, previa presentación de la licencia por gravidez de la cónyuge o persona con quien viva en concubinato, siempre y cuando no labore en CICY. El documento deberá ser expedido por los servicios médicos del IMSS. </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Pr="00BC03D3" w:rsidRDefault="00BC03D3" w:rsidP="003154EB">
            <w:pPr>
              <w:jc w:val="both"/>
              <w:rPr>
                <w:sz w:val="18"/>
                <w:szCs w:val="18"/>
              </w:rPr>
            </w:pPr>
            <w:r w:rsidRPr="00BC03D3">
              <w:rPr>
                <w:sz w:val="18"/>
                <w:szCs w:val="18"/>
              </w:rPr>
              <w:t xml:space="preserve">Procede otorgar al padre trabajador, previa presentación de la licencia por gravidez de la cónyuge o persona con quien viva en concubinato, siempre y cuando no labore en CICY. El documento deberá ser expedido por los servicios médicos del IMSS. </w:t>
            </w:r>
          </w:p>
        </w:tc>
      </w:tr>
      <w:tr w:rsidR="00BC03D3" w:rsidRPr="00BC03D3" w:rsidTr="006306BA">
        <w:trPr>
          <w:trHeight w:hRule="exact" w:val="1408"/>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AYUDA DE COMEDOR</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cs="Arial"/>
                <w:b/>
                <w:sz w:val="18"/>
                <w:szCs w:val="18"/>
                <w:lang w:eastAsia="es-MX"/>
              </w:rPr>
            </w:pPr>
          </w:p>
          <w:p w:rsidR="00BC03D3" w:rsidRPr="00BC03D3" w:rsidRDefault="00C807CE" w:rsidP="003154EB">
            <w:pPr>
              <w:spacing w:line="200" w:lineRule="exact"/>
              <w:jc w:val="center"/>
              <w:rPr>
                <w:rFonts w:eastAsia="Times New Roman" w:cs="Times New Roman"/>
                <w:b/>
                <w:sz w:val="18"/>
                <w:szCs w:val="18"/>
                <w:lang w:val="en-US" w:eastAsia="en-US"/>
              </w:rPr>
            </w:pPr>
            <w:r>
              <w:rPr>
                <w:rFonts w:cs="Arial"/>
                <w:b/>
                <w:sz w:val="18"/>
                <w:szCs w:val="18"/>
                <w:lang w:eastAsia="es-MX"/>
              </w:rPr>
              <w:t>621.50</w:t>
            </w:r>
          </w:p>
        </w:tc>
        <w:tc>
          <w:tcPr>
            <w:tcW w:w="3947" w:type="dxa"/>
            <w:tcBorders>
              <w:top w:val="single" w:sz="5" w:space="0" w:color="000000"/>
              <w:left w:val="single" w:sz="5" w:space="0" w:color="000000"/>
              <w:bottom w:val="single" w:sz="5" w:space="0" w:color="000000"/>
              <w:right w:val="single" w:sz="4" w:space="0" w:color="auto"/>
            </w:tcBorders>
          </w:tcPr>
          <w:p w:rsidR="00BC03D3" w:rsidRPr="00BC03D3" w:rsidRDefault="00BC03D3" w:rsidP="00916D9E">
            <w:pPr>
              <w:jc w:val="both"/>
              <w:rPr>
                <w:sz w:val="18"/>
                <w:szCs w:val="18"/>
              </w:rPr>
            </w:pPr>
            <w:r w:rsidRPr="00BC03D3">
              <w:rPr>
                <w:sz w:val="18"/>
                <w:szCs w:val="18"/>
              </w:rPr>
              <w:t>Al personal que labore tiempo completo y que utilice el servicio de comedor dentro de la institución. Al personal que labore tiempo parcial se le pagará la parte proporcional correspondiente. Sujeto a disponibilidad presupuestal.</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Pr="00BC03D3" w:rsidRDefault="00BC03D3" w:rsidP="00916D9E">
            <w:pPr>
              <w:jc w:val="both"/>
              <w:rPr>
                <w:sz w:val="18"/>
                <w:szCs w:val="18"/>
              </w:rPr>
            </w:pPr>
            <w:r w:rsidRPr="00BC03D3">
              <w:rPr>
                <w:sz w:val="18"/>
                <w:szCs w:val="18"/>
              </w:rPr>
              <w:t>Al personal que labore tiempo completo y que utilice el servicio de comedor dentro de la institución. Al personal que labore tiempo parcial se le pagará la parte proporcional correspondiente. Sujeto a disponibilidad presupuestal.</w:t>
            </w:r>
          </w:p>
        </w:tc>
      </w:tr>
      <w:tr w:rsidR="00BC03D3" w:rsidRPr="00BC03D3" w:rsidTr="006306BA">
        <w:trPr>
          <w:trHeight w:hRule="exact" w:val="1696"/>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AYUDA ESCOLAR</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cs="Arial"/>
                <w:b/>
                <w:sz w:val="18"/>
                <w:szCs w:val="18"/>
                <w:lang w:eastAsia="es-MX"/>
              </w:rPr>
            </w:pPr>
          </w:p>
          <w:p w:rsidR="00BC03D3" w:rsidRPr="00BC03D3" w:rsidRDefault="00C807CE" w:rsidP="003154EB">
            <w:pPr>
              <w:spacing w:line="200" w:lineRule="exact"/>
              <w:jc w:val="center"/>
              <w:rPr>
                <w:rFonts w:eastAsia="Times New Roman" w:cs="Times New Roman"/>
                <w:b/>
                <w:sz w:val="18"/>
                <w:szCs w:val="18"/>
                <w:lang w:val="en-US" w:eastAsia="en-US"/>
              </w:rPr>
            </w:pPr>
            <w:r>
              <w:rPr>
                <w:rFonts w:cs="Arial"/>
                <w:b/>
                <w:sz w:val="18"/>
                <w:szCs w:val="18"/>
                <w:lang w:eastAsia="es-MX"/>
              </w:rPr>
              <w:t>2,005.30</w:t>
            </w:r>
          </w:p>
        </w:tc>
        <w:tc>
          <w:tcPr>
            <w:tcW w:w="3947" w:type="dxa"/>
            <w:tcBorders>
              <w:top w:val="single" w:sz="5" w:space="0" w:color="000000"/>
              <w:left w:val="single" w:sz="5" w:space="0" w:color="000000"/>
              <w:bottom w:val="single" w:sz="5" w:space="0" w:color="000000"/>
              <w:right w:val="single" w:sz="4" w:space="0" w:color="auto"/>
            </w:tcBorders>
          </w:tcPr>
          <w:p w:rsidR="00BC03D3" w:rsidRPr="00BC03D3" w:rsidRDefault="00BC03D3" w:rsidP="003154EB">
            <w:pPr>
              <w:jc w:val="both"/>
              <w:rPr>
                <w:sz w:val="18"/>
                <w:szCs w:val="18"/>
              </w:rPr>
            </w:pPr>
            <w:r w:rsidRPr="00BC03D3">
              <w:rPr>
                <w:sz w:val="18"/>
                <w:szCs w:val="18"/>
              </w:rPr>
              <w:t xml:space="preserve">Procede otorgar un apoyo único por trabajador, por concepto de ayuda para la compra de útiles escolares, pagadero en el mes de agosto. Esta ayuda se otorgará a los trabajadores que comprueben tener hijos con edades de 6 a 21 años cumplidos y estén estudiando. </w:t>
            </w:r>
          </w:p>
          <w:p w:rsidR="00BC03D3" w:rsidRPr="00BC03D3" w:rsidRDefault="00BC03D3" w:rsidP="003154EB">
            <w:pPr>
              <w:jc w:val="both"/>
              <w:rPr>
                <w:sz w:val="18"/>
                <w:szCs w:val="18"/>
              </w:rPr>
            </w:pPr>
            <w:r w:rsidRPr="00BC03D3">
              <w:rPr>
                <w:sz w:val="18"/>
                <w:szCs w:val="18"/>
              </w:rPr>
              <w:t>Sujeto a disponibilidad presupuestaria.</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Pr="00BC03D3" w:rsidRDefault="00BC03D3" w:rsidP="003154EB">
            <w:pPr>
              <w:jc w:val="both"/>
              <w:rPr>
                <w:sz w:val="18"/>
                <w:szCs w:val="18"/>
              </w:rPr>
            </w:pPr>
            <w:r w:rsidRPr="00BC03D3">
              <w:rPr>
                <w:sz w:val="18"/>
                <w:szCs w:val="18"/>
              </w:rPr>
              <w:t xml:space="preserve">Procede otorgar un apoyo único por trabajador, por concepto de ayuda para la compra de útiles escolares, pagadero en el mes de agosto. Esta ayuda se otorgará a los trabajadores que comprueben tener hijos con edades de 6 a 21 años cumplidos y estén estudiando. </w:t>
            </w:r>
          </w:p>
          <w:p w:rsidR="00BC03D3" w:rsidRPr="00BC03D3" w:rsidRDefault="00BC03D3" w:rsidP="003154EB">
            <w:pPr>
              <w:jc w:val="both"/>
              <w:rPr>
                <w:sz w:val="18"/>
                <w:szCs w:val="18"/>
              </w:rPr>
            </w:pPr>
            <w:r w:rsidRPr="00BC03D3">
              <w:rPr>
                <w:sz w:val="18"/>
                <w:szCs w:val="18"/>
              </w:rPr>
              <w:t>Sujeto a disponibilidad presupuestaria.</w:t>
            </w:r>
          </w:p>
        </w:tc>
      </w:tr>
      <w:tr w:rsidR="00BC03D3" w:rsidRPr="00BC03D3" w:rsidTr="006306BA">
        <w:trPr>
          <w:trHeight w:hRule="exact" w:val="2964"/>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 xml:space="preserve">AYUDA MENSUAL PARA HIJOS CON PROBLEMAS DE </w:t>
            </w:r>
          </w:p>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DESARROLLO</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C807CE" w:rsidP="00C807CE">
            <w:pPr>
              <w:spacing w:line="200" w:lineRule="exact"/>
              <w:jc w:val="center"/>
              <w:rPr>
                <w:rFonts w:eastAsia="Times New Roman" w:cs="Times New Roman"/>
                <w:b/>
                <w:sz w:val="18"/>
                <w:szCs w:val="18"/>
                <w:lang w:val="en-US" w:eastAsia="en-US"/>
              </w:rPr>
            </w:pPr>
            <w:r>
              <w:rPr>
                <w:rFonts w:cs="Arial"/>
                <w:b/>
                <w:sz w:val="18"/>
                <w:szCs w:val="18"/>
                <w:lang w:eastAsia="es-MX"/>
              </w:rPr>
              <w:t>1,243</w:t>
            </w:r>
            <w:r w:rsidR="00BC03D3" w:rsidRPr="00BC03D3">
              <w:rPr>
                <w:rFonts w:cs="Arial"/>
                <w:b/>
                <w:sz w:val="18"/>
                <w:szCs w:val="18"/>
                <w:lang w:eastAsia="es-MX"/>
              </w:rPr>
              <w:t>.00</w:t>
            </w:r>
          </w:p>
        </w:tc>
        <w:tc>
          <w:tcPr>
            <w:tcW w:w="3947" w:type="dxa"/>
            <w:tcBorders>
              <w:top w:val="single" w:sz="5" w:space="0" w:color="000000"/>
              <w:left w:val="single" w:sz="5" w:space="0" w:color="000000"/>
              <w:bottom w:val="single" w:sz="5" w:space="0" w:color="000000"/>
              <w:right w:val="single" w:sz="4" w:space="0" w:color="auto"/>
            </w:tcBorders>
          </w:tcPr>
          <w:p w:rsidR="00BC03D3" w:rsidRPr="00BC03D3" w:rsidRDefault="00BC03D3" w:rsidP="003154EB">
            <w:pPr>
              <w:jc w:val="both"/>
              <w:rPr>
                <w:sz w:val="18"/>
                <w:szCs w:val="18"/>
              </w:rPr>
            </w:pPr>
            <w:r w:rsidRPr="00BC03D3">
              <w:rPr>
                <w:sz w:val="18"/>
                <w:szCs w:val="18"/>
              </w:rPr>
              <w:t xml:space="preserve">El personal podrá solicitar apoyo consistente en ayuda mensual para hijos con problemas de desarrollo o capacidades diferentes, condición establecida bajo prescripción médica expedida por el Instituto Mexicano del Seguro Social (IMSS). Esta ayuda se otorgará desde preescolar hasta el nivel medio superior durante el tiempo que estén inscritos en el ciclo escolar para el cual se solicita el apoyo. </w:t>
            </w:r>
          </w:p>
          <w:p w:rsidR="00BC03D3" w:rsidRPr="00BC03D3" w:rsidRDefault="00BC03D3" w:rsidP="003154EB">
            <w:pPr>
              <w:jc w:val="both"/>
              <w:rPr>
                <w:sz w:val="18"/>
                <w:szCs w:val="18"/>
              </w:rPr>
            </w:pPr>
            <w:r w:rsidRPr="00BC03D3">
              <w:rPr>
                <w:sz w:val="18"/>
                <w:szCs w:val="18"/>
              </w:rPr>
              <w:t>En el caso de que padre y madre laboren en CICY, solo podrá pagarse la prestación a uno de ellos.</w:t>
            </w:r>
          </w:p>
          <w:p w:rsidR="00BC03D3" w:rsidRPr="00BC03D3" w:rsidRDefault="00BC03D3" w:rsidP="003154EB">
            <w:pPr>
              <w:jc w:val="both"/>
              <w:rPr>
                <w:sz w:val="18"/>
                <w:szCs w:val="18"/>
              </w:rPr>
            </w:pPr>
            <w:r w:rsidRPr="00BC03D3">
              <w:rPr>
                <w:sz w:val="18"/>
                <w:szCs w:val="18"/>
              </w:rPr>
              <w:t>La prestación se otorgará hasta un máximo de 10 casos.</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Pr="00BC03D3" w:rsidRDefault="00BC03D3" w:rsidP="003154EB">
            <w:pPr>
              <w:jc w:val="both"/>
              <w:rPr>
                <w:sz w:val="18"/>
                <w:szCs w:val="18"/>
              </w:rPr>
            </w:pPr>
            <w:r w:rsidRPr="00BC03D3">
              <w:rPr>
                <w:sz w:val="18"/>
                <w:szCs w:val="18"/>
              </w:rPr>
              <w:t xml:space="preserve">El personal podrá solicitar apoyo consistente en ayuda mensual para hijos con problemas de desarrollo o capacidades diferentes, condición establecida bajo prescripción médica expedida por el Instituto Mexicano del Seguro Social (IMSS). Esta ayuda se otorgará desde preescolar hasta el nivel medio superior durante el tiempo que estén inscritos en el ciclo escolar para el cual se solicita el apoyo. </w:t>
            </w:r>
          </w:p>
          <w:p w:rsidR="00BC03D3" w:rsidRPr="00BC03D3" w:rsidRDefault="00BC03D3" w:rsidP="003154EB">
            <w:pPr>
              <w:jc w:val="both"/>
              <w:rPr>
                <w:sz w:val="18"/>
                <w:szCs w:val="18"/>
              </w:rPr>
            </w:pPr>
            <w:r w:rsidRPr="00BC03D3">
              <w:rPr>
                <w:sz w:val="18"/>
                <w:szCs w:val="18"/>
              </w:rPr>
              <w:t>En el caso de que padre y madre laboren en CICY, solo podrá pagarse la prestación a uno de ellos.</w:t>
            </w:r>
          </w:p>
          <w:p w:rsidR="00BC03D3" w:rsidRPr="00BC03D3" w:rsidRDefault="00BC03D3" w:rsidP="003154EB">
            <w:pPr>
              <w:jc w:val="both"/>
              <w:rPr>
                <w:sz w:val="18"/>
                <w:szCs w:val="18"/>
              </w:rPr>
            </w:pPr>
            <w:r w:rsidRPr="00BC03D3">
              <w:rPr>
                <w:sz w:val="18"/>
                <w:szCs w:val="18"/>
              </w:rPr>
              <w:t>La prestación se otorgará hasta un máximo de 10 casos.</w:t>
            </w:r>
          </w:p>
        </w:tc>
      </w:tr>
      <w:tr w:rsidR="00BC03D3" w:rsidRPr="00BC03D3" w:rsidTr="006306BA">
        <w:trPr>
          <w:trHeight w:hRule="exact" w:val="1262"/>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AGUINALDO</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r w:rsidRPr="00BC03D3">
              <w:rPr>
                <w:rFonts w:eastAsia="Times New Roman" w:cs="Times New Roman"/>
                <w:b/>
                <w:sz w:val="18"/>
                <w:szCs w:val="18"/>
                <w:lang w:val="en-US" w:eastAsia="en-US"/>
              </w:rPr>
              <w:t>N/A</w:t>
            </w:r>
          </w:p>
        </w:tc>
        <w:tc>
          <w:tcPr>
            <w:tcW w:w="3947" w:type="dxa"/>
            <w:tcBorders>
              <w:top w:val="single" w:sz="5" w:space="0" w:color="000000"/>
              <w:left w:val="single" w:sz="5" w:space="0" w:color="000000"/>
              <w:bottom w:val="single" w:sz="5" w:space="0" w:color="000000"/>
              <w:right w:val="single" w:sz="4" w:space="0" w:color="auto"/>
            </w:tcBorders>
          </w:tcPr>
          <w:p w:rsidR="00BC03D3" w:rsidRPr="00BC03D3" w:rsidRDefault="00BC03D3" w:rsidP="003154EB">
            <w:pPr>
              <w:jc w:val="both"/>
              <w:rPr>
                <w:sz w:val="18"/>
                <w:szCs w:val="18"/>
              </w:rPr>
            </w:pPr>
            <w:r w:rsidRPr="00BC03D3">
              <w:rPr>
                <w:sz w:val="18"/>
                <w:szCs w:val="18"/>
              </w:rPr>
              <w:t>El personal tendrá derecho a un importe equivalente a 40 días de sueldo tabular, mismo que se pagará en el mes de diciembre de cada año. El pago se realizará de manera proporcional a los días trabajados.</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Pr="00BC03D3" w:rsidRDefault="00BC03D3" w:rsidP="003154EB">
            <w:pPr>
              <w:jc w:val="both"/>
              <w:rPr>
                <w:sz w:val="18"/>
                <w:szCs w:val="18"/>
              </w:rPr>
            </w:pPr>
            <w:r w:rsidRPr="00BC03D3">
              <w:rPr>
                <w:sz w:val="18"/>
                <w:szCs w:val="18"/>
              </w:rPr>
              <w:t>El personal tendrá derecho a un importe equivalente a 40 días de sueldo tabular, mismo que se pagará en el mes de diciembre de cada año. El pago se realizará de manera proporcional a los días trabajados.</w:t>
            </w:r>
          </w:p>
        </w:tc>
      </w:tr>
      <w:tr w:rsidR="00BC03D3" w:rsidRPr="00BC03D3" w:rsidTr="006306BA">
        <w:trPr>
          <w:trHeight w:hRule="exact" w:val="1131"/>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FONDO DE AHORRO</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r w:rsidRPr="00BC03D3">
              <w:rPr>
                <w:rFonts w:eastAsia="Times New Roman" w:cs="Times New Roman"/>
                <w:b/>
                <w:sz w:val="18"/>
                <w:szCs w:val="18"/>
                <w:lang w:val="en-US" w:eastAsia="en-US"/>
              </w:rPr>
              <w:t>N/A</w:t>
            </w:r>
          </w:p>
        </w:tc>
        <w:tc>
          <w:tcPr>
            <w:tcW w:w="3947" w:type="dxa"/>
            <w:tcBorders>
              <w:top w:val="single" w:sz="5" w:space="0" w:color="000000"/>
              <w:left w:val="single" w:sz="5" w:space="0" w:color="000000"/>
              <w:bottom w:val="single" w:sz="5" w:space="0" w:color="000000"/>
              <w:right w:val="single" w:sz="4" w:space="0" w:color="auto"/>
            </w:tcBorders>
          </w:tcPr>
          <w:p w:rsidR="00BC03D3" w:rsidRPr="00BC03D3" w:rsidRDefault="00BC03D3" w:rsidP="003154EB">
            <w:pPr>
              <w:jc w:val="both"/>
              <w:rPr>
                <w:sz w:val="18"/>
                <w:szCs w:val="18"/>
              </w:rPr>
            </w:pPr>
            <w:r w:rsidRPr="00BC03D3">
              <w:rPr>
                <w:sz w:val="18"/>
                <w:szCs w:val="18"/>
              </w:rPr>
              <w:t>El Centro aportará mensualmente al Fondo de Ahorro un 13% sobre la base de sueldo tabular del trabajador, aportando el trabajador el mismo porcentaje de ahorro.</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Pr="00BC03D3" w:rsidRDefault="00BC03D3" w:rsidP="003154EB">
            <w:pPr>
              <w:jc w:val="both"/>
              <w:rPr>
                <w:sz w:val="18"/>
                <w:szCs w:val="18"/>
              </w:rPr>
            </w:pPr>
            <w:r w:rsidRPr="00BC03D3">
              <w:rPr>
                <w:sz w:val="18"/>
                <w:szCs w:val="18"/>
              </w:rPr>
              <w:t>El Centro aportará mensualmente al Fondo de Ahorro un 13% sobre la base de sueldo tabular del trabajador, aportando el trabajador el mismo porcentaje de ahorro.</w:t>
            </w:r>
          </w:p>
        </w:tc>
      </w:tr>
      <w:tr w:rsidR="00BC03D3" w:rsidRPr="00BC03D3" w:rsidTr="006306BA">
        <w:trPr>
          <w:trHeight w:hRule="exact" w:val="1414"/>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PRIMA DE ANTIGÜEDAD</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r w:rsidRPr="00BC03D3">
              <w:rPr>
                <w:rFonts w:eastAsia="Times New Roman" w:cs="Times New Roman"/>
                <w:b/>
                <w:sz w:val="18"/>
                <w:szCs w:val="18"/>
                <w:lang w:val="en-US" w:eastAsia="en-US"/>
              </w:rPr>
              <w:t>N/A</w:t>
            </w:r>
          </w:p>
        </w:tc>
        <w:tc>
          <w:tcPr>
            <w:tcW w:w="3947" w:type="dxa"/>
            <w:tcBorders>
              <w:top w:val="single" w:sz="5" w:space="0" w:color="000000"/>
              <w:left w:val="single" w:sz="5" w:space="0" w:color="000000"/>
              <w:bottom w:val="single" w:sz="5" w:space="0" w:color="000000"/>
              <w:right w:val="single" w:sz="4" w:space="0" w:color="auto"/>
            </w:tcBorders>
          </w:tcPr>
          <w:p w:rsidR="00BC03D3" w:rsidRPr="00BC03D3" w:rsidRDefault="00BC03D3" w:rsidP="003154EB">
            <w:pPr>
              <w:jc w:val="both"/>
              <w:rPr>
                <w:sz w:val="18"/>
                <w:szCs w:val="18"/>
              </w:rPr>
            </w:pPr>
            <w:r w:rsidRPr="00BC03D3">
              <w:rPr>
                <w:sz w:val="18"/>
                <w:szCs w:val="18"/>
              </w:rPr>
              <w:t>Procede otorgar el 2% del sueldo tabular vigente, acumulable hasta el 20º año de servicio, pagadero a partir del 5º año y el 2.5% por año del 21º al 25º año. A partir del 26° año, se mantendrá el mismo factor porcentual acumulado hasta la jubilación del trabajador, correspondiente al 52.5%.</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Pr="00BC03D3" w:rsidRDefault="00BC03D3" w:rsidP="003154EB">
            <w:pPr>
              <w:jc w:val="both"/>
              <w:rPr>
                <w:sz w:val="18"/>
                <w:szCs w:val="18"/>
              </w:rPr>
            </w:pPr>
            <w:r w:rsidRPr="00BC03D3">
              <w:rPr>
                <w:sz w:val="18"/>
                <w:szCs w:val="18"/>
              </w:rPr>
              <w:t>Procede otorgar el 1.8% del sueldo tabular vigente, acumulable hasta el 20º año de servicio, pagadero a partir del 5º año y el 2.3% por año del 21º al 25º año. A partir del 26° año, se mantendrá el mismo factor porcentual acumulado hasta la jubilación del trabajador correspondiente al 47.5%.</w:t>
            </w:r>
          </w:p>
        </w:tc>
      </w:tr>
      <w:tr w:rsidR="00BC03D3" w:rsidRPr="00BC03D3" w:rsidTr="006306BA">
        <w:trPr>
          <w:trHeight w:hRule="exact" w:val="2004"/>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AJUSTE DE CALENDARIO</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r w:rsidRPr="00BC03D3">
              <w:rPr>
                <w:rFonts w:eastAsia="Times New Roman" w:cs="Times New Roman"/>
                <w:b/>
                <w:sz w:val="18"/>
                <w:szCs w:val="18"/>
                <w:lang w:val="en-US" w:eastAsia="en-US"/>
              </w:rPr>
              <w:t>N/A</w:t>
            </w:r>
          </w:p>
        </w:tc>
        <w:tc>
          <w:tcPr>
            <w:tcW w:w="3947" w:type="dxa"/>
            <w:tcBorders>
              <w:top w:val="single" w:sz="5" w:space="0" w:color="000000"/>
              <w:left w:val="single" w:sz="5" w:space="0" w:color="000000"/>
              <w:bottom w:val="single" w:sz="5" w:space="0" w:color="000000"/>
              <w:right w:val="single" w:sz="4" w:space="0" w:color="auto"/>
            </w:tcBorders>
          </w:tcPr>
          <w:p w:rsidR="00BC03D3" w:rsidRPr="00BC03D3" w:rsidRDefault="00BC03D3" w:rsidP="00916D9E">
            <w:pPr>
              <w:jc w:val="both"/>
              <w:rPr>
                <w:sz w:val="18"/>
                <w:szCs w:val="18"/>
              </w:rPr>
            </w:pPr>
            <w:r w:rsidRPr="00BC03D3">
              <w:rPr>
                <w:sz w:val="18"/>
                <w:szCs w:val="18"/>
              </w:rPr>
              <w:t>El personal tendrá derecho a un pago por concepto de ajuste de calendario, el cual será equivalente a 5 días calculados sobre la base de sueldo tabular, en el caso de año bisiesto el pago será de 6 días sobre la misma base de cálculo. El pago se hará anualmente. Esta prestación resulta procedente tomando en consideración que se pagan meses de 30 días.</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Pr="00BC03D3" w:rsidRDefault="00BC03D3" w:rsidP="00916D9E">
            <w:pPr>
              <w:jc w:val="both"/>
              <w:rPr>
                <w:sz w:val="18"/>
                <w:szCs w:val="18"/>
              </w:rPr>
            </w:pPr>
            <w:r w:rsidRPr="00BC03D3">
              <w:rPr>
                <w:sz w:val="18"/>
                <w:szCs w:val="18"/>
              </w:rPr>
              <w:t>El personal tendrá derecho a un pago por concepto de ajuste de calendario, el cual será equivalente a 5 días calculados sobre la base de sueldo tabular, en el caso de año bisiesto el pago será de 6 días sobre la misma base de cálculo. El pago se hará anualmente. Esta prestación resulta procedente tomando en consideración que se pagan meses de 30 días.</w:t>
            </w:r>
          </w:p>
        </w:tc>
      </w:tr>
      <w:tr w:rsidR="00BC03D3" w:rsidRPr="00BC03D3" w:rsidTr="006306BA">
        <w:trPr>
          <w:trHeight w:hRule="exact" w:val="840"/>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PRIMA VACACIONAL</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r w:rsidRPr="00BC03D3">
              <w:rPr>
                <w:rFonts w:eastAsia="Times New Roman" w:cs="Times New Roman"/>
                <w:b/>
                <w:sz w:val="18"/>
                <w:szCs w:val="18"/>
                <w:lang w:val="en-US" w:eastAsia="en-US"/>
              </w:rPr>
              <w:t>N/A</w:t>
            </w:r>
          </w:p>
        </w:tc>
        <w:tc>
          <w:tcPr>
            <w:tcW w:w="3947" w:type="dxa"/>
            <w:tcBorders>
              <w:top w:val="single" w:sz="5" w:space="0" w:color="000000"/>
              <w:left w:val="single" w:sz="5" w:space="0" w:color="000000"/>
              <w:bottom w:val="single" w:sz="5" w:space="0" w:color="000000"/>
              <w:right w:val="single" w:sz="4" w:space="0" w:color="auto"/>
            </w:tcBorders>
          </w:tcPr>
          <w:p w:rsidR="00BC03D3" w:rsidRPr="00BC03D3" w:rsidRDefault="00BC03D3" w:rsidP="003154EB">
            <w:pPr>
              <w:jc w:val="both"/>
              <w:rPr>
                <w:sz w:val="18"/>
                <w:szCs w:val="18"/>
              </w:rPr>
            </w:pPr>
            <w:r w:rsidRPr="00BC03D3">
              <w:rPr>
                <w:sz w:val="18"/>
                <w:szCs w:val="18"/>
              </w:rPr>
              <w:t>El personal tendrá derecho a una prima vacacional del importe de 60% de 40 días de sueldo tabular.</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Pr="00BC03D3" w:rsidRDefault="00BC03D3" w:rsidP="003154EB">
            <w:pPr>
              <w:jc w:val="both"/>
              <w:rPr>
                <w:sz w:val="18"/>
                <w:szCs w:val="18"/>
              </w:rPr>
            </w:pPr>
            <w:r w:rsidRPr="00BC03D3">
              <w:rPr>
                <w:sz w:val="18"/>
                <w:szCs w:val="18"/>
              </w:rPr>
              <w:t>El personal tendrá derecho a una prima vacacional del importe de 60% de 40 días de sueldo tabular.</w:t>
            </w:r>
          </w:p>
        </w:tc>
      </w:tr>
      <w:tr w:rsidR="00BC03D3" w:rsidRPr="00BC03D3" w:rsidTr="006306BA">
        <w:trPr>
          <w:trHeight w:hRule="exact" w:val="1704"/>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 xml:space="preserve">MATERIALES E </w:t>
            </w:r>
          </w:p>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 xml:space="preserve">INSTRUMENTOS </w:t>
            </w:r>
          </w:p>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 xml:space="preserve">PROFESIONALES </w:t>
            </w:r>
          </w:p>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DE TRABAJO</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r w:rsidRPr="00BC03D3">
              <w:rPr>
                <w:rFonts w:eastAsia="Times New Roman" w:cs="Times New Roman"/>
                <w:b/>
                <w:sz w:val="18"/>
                <w:szCs w:val="18"/>
                <w:lang w:val="en-US" w:eastAsia="en-US"/>
              </w:rPr>
              <w:t>N/A</w:t>
            </w:r>
          </w:p>
        </w:tc>
        <w:tc>
          <w:tcPr>
            <w:tcW w:w="3947" w:type="dxa"/>
            <w:tcBorders>
              <w:top w:val="single" w:sz="5" w:space="0" w:color="000000"/>
              <w:left w:val="single" w:sz="5" w:space="0" w:color="000000"/>
              <w:bottom w:val="single" w:sz="5" w:space="0" w:color="000000"/>
              <w:right w:val="single" w:sz="4" w:space="0" w:color="auto"/>
            </w:tcBorders>
          </w:tcPr>
          <w:p w:rsidR="00BC03D3" w:rsidRPr="00BC03D3" w:rsidRDefault="00BC03D3" w:rsidP="003154EB">
            <w:pPr>
              <w:jc w:val="both"/>
              <w:rPr>
                <w:sz w:val="18"/>
                <w:szCs w:val="18"/>
              </w:rPr>
            </w:pPr>
            <w:r w:rsidRPr="00BC03D3">
              <w:rPr>
                <w:sz w:val="18"/>
                <w:szCs w:val="18"/>
              </w:rPr>
              <w:t>El personal tendrá derecho a un Importe equivalente al 6% de su sueldo tabular mensual para materiales e instrumentos profesionales de trabajo. El personal que ingresó a partir del 1° de enero de 2016 está sujeto a la tabla de material didáctico que emite la Secretaría de Hacienda y Crédito Público.</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Pr="00BC03D3" w:rsidRDefault="00BC03D3" w:rsidP="003154EB">
            <w:pPr>
              <w:jc w:val="both"/>
              <w:rPr>
                <w:sz w:val="18"/>
                <w:szCs w:val="18"/>
              </w:rPr>
            </w:pPr>
          </w:p>
          <w:p w:rsidR="00BC03D3" w:rsidRPr="00BC03D3" w:rsidRDefault="00BC03D3" w:rsidP="003154EB">
            <w:pPr>
              <w:jc w:val="both"/>
              <w:rPr>
                <w:sz w:val="18"/>
                <w:szCs w:val="18"/>
              </w:rPr>
            </w:pPr>
          </w:p>
          <w:p w:rsidR="00BC03D3" w:rsidRPr="00BC03D3" w:rsidRDefault="00BC03D3" w:rsidP="003154EB">
            <w:pPr>
              <w:jc w:val="both"/>
              <w:rPr>
                <w:sz w:val="18"/>
                <w:szCs w:val="18"/>
              </w:rPr>
            </w:pPr>
          </w:p>
          <w:p w:rsidR="00BC03D3" w:rsidRPr="00BC03D3" w:rsidRDefault="00BC03D3" w:rsidP="003154EB">
            <w:pPr>
              <w:jc w:val="both"/>
              <w:rPr>
                <w:sz w:val="18"/>
                <w:szCs w:val="18"/>
              </w:rPr>
            </w:pPr>
          </w:p>
          <w:p w:rsidR="00BC03D3" w:rsidRPr="00BC03D3" w:rsidRDefault="00BC03D3" w:rsidP="003154EB">
            <w:pPr>
              <w:jc w:val="center"/>
              <w:rPr>
                <w:sz w:val="18"/>
                <w:szCs w:val="18"/>
              </w:rPr>
            </w:pPr>
            <w:r w:rsidRPr="00BC03D3">
              <w:rPr>
                <w:sz w:val="18"/>
                <w:szCs w:val="18"/>
              </w:rPr>
              <w:t>No aplica</w:t>
            </w:r>
          </w:p>
        </w:tc>
      </w:tr>
      <w:tr w:rsidR="00BC03D3" w:rsidRPr="00BC03D3" w:rsidTr="006306BA">
        <w:trPr>
          <w:trHeight w:hRule="exact" w:val="4251"/>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ESTIMULOS AL PERSONAL CIENTÍFICO Y TECNOLÓGICO</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r w:rsidRPr="00BC03D3">
              <w:rPr>
                <w:rFonts w:eastAsia="Times New Roman" w:cs="Times New Roman"/>
                <w:b/>
                <w:sz w:val="18"/>
                <w:szCs w:val="18"/>
                <w:lang w:val="en-US" w:eastAsia="en-US"/>
              </w:rPr>
              <w:t>N/A</w:t>
            </w:r>
          </w:p>
        </w:tc>
        <w:tc>
          <w:tcPr>
            <w:tcW w:w="3947" w:type="dxa"/>
            <w:tcBorders>
              <w:top w:val="single" w:sz="5" w:space="0" w:color="000000"/>
              <w:left w:val="single" w:sz="5" w:space="0" w:color="000000"/>
              <w:bottom w:val="single" w:sz="5" w:space="0" w:color="000000"/>
              <w:right w:val="single" w:sz="4" w:space="0" w:color="auto"/>
            </w:tcBorders>
          </w:tcPr>
          <w:p w:rsidR="00BC03D3" w:rsidRPr="00BC03D3" w:rsidRDefault="00BC03D3" w:rsidP="003154EB">
            <w:pPr>
              <w:jc w:val="both"/>
              <w:rPr>
                <w:sz w:val="18"/>
                <w:szCs w:val="18"/>
              </w:rPr>
            </w:pPr>
            <w:r w:rsidRPr="00BC03D3">
              <w:rPr>
                <w:sz w:val="18"/>
                <w:szCs w:val="18"/>
              </w:rPr>
              <w:t xml:space="preserve">El personal que proponga, dirija, participe y desarrolle proyectos de investigación científica y tecnológica del interés económico nacional y sean afines a los objetivos funcionales del Centro y a su vez coadyuvar a elevar la eficiencia y productividad de la Institución, se les otorgará una compensación mensual equivalente hasta 14 UMA'S mensuales con recursos fiscales y hasta 14 UMA'S con recursos propios. </w:t>
            </w:r>
          </w:p>
          <w:p w:rsidR="00BC03D3" w:rsidRPr="00BC03D3" w:rsidRDefault="00BC03D3" w:rsidP="003154EB">
            <w:pPr>
              <w:jc w:val="both"/>
              <w:rPr>
                <w:sz w:val="18"/>
                <w:szCs w:val="18"/>
              </w:rPr>
            </w:pPr>
            <w:r w:rsidRPr="00BC03D3">
              <w:rPr>
                <w:sz w:val="18"/>
                <w:szCs w:val="18"/>
              </w:rPr>
              <w:t xml:space="preserve">Lo anterior con base en los Lineamientos para el otorgamiento de estímulos por proyecto del personal científico y tecnológico del Centro de Investigación Científica de Yucatán, Asociación Civil, (CICY) </w:t>
            </w:r>
          </w:p>
          <w:p w:rsidR="00BC03D3" w:rsidRPr="00BC03D3" w:rsidRDefault="00BC03D3" w:rsidP="003154EB">
            <w:pPr>
              <w:jc w:val="both"/>
              <w:rPr>
                <w:sz w:val="18"/>
                <w:szCs w:val="18"/>
              </w:rPr>
            </w:pPr>
            <w:r w:rsidRPr="00BC03D3">
              <w:rPr>
                <w:sz w:val="18"/>
                <w:szCs w:val="18"/>
              </w:rPr>
              <w:t>aprobado por el Órgano de Gobierno en la segunda sesión ordinaria, celebrada el día 12 de octubre de 2006 y el dictamen de resultados de proyectos emitidos por el Comité de Evaluación para el Otorgamiento de Estímulos del personal Científico y Tecnológico.</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Pr="00BC03D3" w:rsidRDefault="00BC03D3" w:rsidP="003154EB">
            <w:pPr>
              <w:jc w:val="both"/>
              <w:rPr>
                <w:sz w:val="18"/>
                <w:szCs w:val="18"/>
              </w:rPr>
            </w:pPr>
          </w:p>
          <w:p w:rsidR="00BC03D3" w:rsidRPr="00BC03D3" w:rsidRDefault="00BC03D3" w:rsidP="003154EB">
            <w:pPr>
              <w:jc w:val="both"/>
              <w:rPr>
                <w:sz w:val="18"/>
                <w:szCs w:val="18"/>
              </w:rPr>
            </w:pPr>
          </w:p>
          <w:p w:rsidR="00BC03D3" w:rsidRPr="00BC03D3" w:rsidRDefault="00BC03D3" w:rsidP="003154EB">
            <w:pPr>
              <w:jc w:val="both"/>
              <w:rPr>
                <w:sz w:val="18"/>
                <w:szCs w:val="18"/>
              </w:rPr>
            </w:pPr>
          </w:p>
          <w:p w:rsidR="00BC03D3" w:rsidRPr="00BC03D3" w:rsidRDefault="00BC03D3" w:rsidP="003154EB">
            <w:pPr>
              <w:jc w:val="both"/>
              <w:rPr>
                <w:sz w:val="18"/>
                <w:szCs w:val="18"/>
              </w:rPr>
            </w:pPr>
          </w:p>
          <w:p w:rsidR="00BC03D3" w:rsidRPr="00BC03D3" w:rsidRDefault="00BC03D3" w:rsidP="003154EB">
            <w:pPr>
              <w:jc w:val="both"/>
              <w:rPr>
                <w:sz w:val="18"/>
                <w:szCs w:val="18"/>
              </w:rPr>
            </w:pPr>
          </w:p>
          <w:p w:rsidR="00BC03D3" w:rsidRPr="00BC03D3" w:rsidRDefault="00BC03D3" w:rsidP="003154EB">
            <w:pPr>
              <w:jc w:val="both"/>
              <w:rPr>
                <w:sz w:val="18"/>
                <w:szCs w:val="18"/>
              </w:rPr>
            </w:pPr>
          </w:p>
          <w:p w:rsidR="00BC03D3" w:rsidRPr="00BC03D3" w:rsidRDefault="00BC03D3" w:rsidP="003154EB">
            <w:pPr>
              <w:jc w:val="both"/>
              <w:rPr>
                <w:sz w:val="18"/>
                <w:szCs w:val="18"/>
              </w:rPr>
            </w:pPr>
          </w:p>
          <w:p w:rsidR="00BC03D3" w:rsidRPr="00BC03D3" w:rsidRDefault="00BC03D3" w:rsidP="003154EB">
            <w:pPr>
              <w:jc w:val="both"/>
              <w:rPr>
                <w:sz w:val="18"/>
                <w:szCs w:val="18"/>
              </w:rPr>
            </w:pPr>
          </w:p>
          <w:p w:rsidR="00BC03D3" w:rsidRPr="00BC03D3" w:rsidRDefault="00BC03D3" w:rsidP="003154EB">
            <w:pPr>
              <w:jc w:val="both"/>
              <w:rPr>
                <w:sz w:val="18"/>
                <w:szCs w:val="18"/>
              </w:rPr>
            </w:pPr>
          </w:p>
          <w:p w:rsidR="00BC03D3" w:rsidRPr="00BC03D3" w:rsidRDefault="00BC03D3" w:rsidP="003154EB">
            <w:pPr>
              <w:jc w:val="both"/>
              <w:rPr>
                <w:sz w:val="18"/>
                <w:szCs w:val="18"/>
              </w:rPr>
            </w:pPr>
          </w:p>
          <w:p w:rsidR="00BC03D3" w:rsidRPr="00BC03D3" w:rsidRDefault="00BC03D3" w:rsidP="003154EB">
            <w:pPr>
              <w:jc w:val="both"/>
              <w:rPr>
                <w:sz w:val="18"/>
                <w:szCs w:val="18"/>
              </w:rPr>
            </w:pPr>
          </w:p>
          <w:p w:rsidR="00BC03D3" w:rsidRPr="00BC03D3" w:rsidRDefault="00BC03D3" w:rsidP="003154EB">
            <w:pPr>
              <w:jc w:val="both"/>
              <w:rPr>
                <w:sz w:val="18"/>
                <w:szCs w:val="18"/>
              </w:rPr>
            </w:pPr>
          </w:p>
          <w:p w:rsidR="00BC03D3" w:rsidRPr="00BC03D3" w:rsidRDefault="00BC03D3" w:rsidP="003154EB">
            <w:pPr>
              <w:jc w:val="both"/>
              <w:rPr>
                <w:sz w:val="18"/>
                <w:szCs w:val="18"/>
              </w:rPr>
            </w:pPr>
          </w:p>
          <w:p w:rsidR="00BC03D3" w:rsidRPr="00BC03D3" w:rsidRDefault="00BC03D3" w:rsidP="003154EB">
            <w:pPr>
              <w:jc w:val="center"/>
              <w:rPr>
                <w:sz w:val="18"/>
                <w:szCs w:val="18"/>
              </w:rPr>
            </w:pPr>
            <w:r w:rsidRPr="00BC03D3">
              <w:rPr>
                <w:sz w:val="18"/>
                <w:szCs w:val="18"/>
              </w:rPr>
              <w:t>No aplica</w:t>
            </w:r>
          </w:p>
        </w:tc>
      </w:tr>
      <w:tr w:rsidR="00BC03D3" w:rsidRPr="00BC03D3" w:rsidTr="006306BA">
        <w:trPr>
          <w:trHeight w:hRule="exact" w:val="1406"/>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PUNTUALIDAD Y DÍAS ECONÓMICOS</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r w:rsidRPr="00BC03D3">
              <w:rPr>
                <w:rFonts w:eastAsia="Times New Roman" w:cs="Times New Roman"/>
                <w:b/>
                <w:sz w:val="18"/>
                <w:szCs w:val="18"/>
                <w:lang w:val="en-US" w:eastAsia="en-US"/>
              </w:rPr>
              <w:t>N/A</w:t>
            </w:r>
          </w:p>
        </w:tc>
        <w:tc>
          <w:tcPr>
            <w:tcW w:w="3947" w:type="dxa"/>
            <w:tcBorders>
              <w:top w:val="single" w:sz="5" w:space="0" w:color="000000"/>
              <w:left w:val="single" w:sz="5" w:space="0" w:color="000000"/>
              <w:bottom w:val="single" w:sz="5" w:space="0" w:color="000000"/>
              <w:right w:val="single" w:sz="4" w:space="0" w:color="auto"/>
            </w:tcBorders>
          </w:tcPr>
          <w:p w:rsidR="00BC03D3" w:rsidRPr="00BC03D3" w:rsidRDefault="00BC03D3" w:rsidP="003154EB">
            <w:pPr>
              <w:jc w:val="both"/>
              <w:rPr>
                <w:sz w:val="18"/>
                <w:szCs w:val="18"/>
              </w:rPr>
            </w:pPr>
            <w:r w:rsidRPr="00BC03D3">
              <w:rPr>
                <w:sz w:val="18"/>
                <w:szCs w:val="18"/>
              </w:rPr>
              <w:t>El personal que no tome días económicos y sean puntuales, recibirán como estímulo el importe de una quincena de su sueldo tabular. El pago será anual y en el mes de diciembre. Sujeto a disponibilidad presupuestaria.</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Pr="00BC03D3" w:rsidRDefault="00BC03D3" w:rsidP="003154EB">
            <w:pPr>
              <w:jc w:val="both"/>
              <w:rPr>
                <w:sz w:val="18"/>
                <w:szCs w:val="18"/>
              </w:rPr>
            </w:pPr>
            <w:r w:rsidRPr="00BC03D3">
              <w:rPr>
                <w:sz w:val="18"/>
                <w:szCs w:val="18"/>
              </w:rPr>
              <w:t>El personal que no tome días económicos y sean puntuales, recibirán como estímulo el importe de una quincena de su sueldo tabular. El pago será anual y en el mes de diciembre. Sujeto a disponibilidad presupuestaria.</w:t>
            </w:r>
          </w:p>
        </w:tc>
      </w:tr>
      <w:tr w:rsidR="00BC03D3" w:rsidRPr="00BC03D3" w:rsidTr="006306BA">
        <w:trPr>
          <w:trHeight w:hRule="exact" w:val="1865"/>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 xml:space="preserve">PAGO DE </w:t>
            </w:r>
          </w:p>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DEFUNCIÓN</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r w:rsidRPr="00BC03D3">
              <w:rPr>
                <w:rFonts w:eastAsia="Times New Roman" w:cs="Times New Roman"/>
                <w:b/>
                <w:sz w:val="18"/>
                <w:szCs w:val="18"/>
                <w:lang w:val="en-US" w:eastAsia="en-US"/>
              </w:rPr>
              <w:t>N/A</w:t>
            </w:r>
          </w:p>
        </w:tc>
        <w:tc>
          <w:tcPr>
            <w:tcW w:w="3947" w:type="dxa"/>
            <w:tcBorders>
              <w:top w:val="single" w:sz="5" w:space="0" w:color="000000"/>
              <w:left w:val="single" w:sz="5" w:space="0" w:color="000000"/>
              <w:bottom w:val="single" w:sz="5" w:space="0" w:color="000000"/>
              <w:right w:val="single" w:sz="4" w:space="0" w:color="auto"/>
            </w:tcBorders>
          </w:tcPr>
          <w:p w:rsidR="00BC03D3" w:rsidRPr="00BC03D3" w:rsidRDefault="00BC03D3" w:rsidP="003154EB">
            <w:pPr>
              <w:jc w:val="both"/>
              <w:rPr>
                <w:sz w:val="18"/>
                <w:szCs w:val="18"/>
              </w:rPr>
            </w:pPr>
            <w:r w:rsidRPr="00BC03D3">
              <w:rPr>
                <w:sz w:val="18"/>
                <w:szCs w:val="18"/>
              </w:rPr>
              <w:t xml:space="preserve">Cubrir a los deudos de los trabajadores fallecidos, por concepto de gasto de defunción, el importe especificado por cada categoría laboral y de acuerdo al número de años de antigüedad. </w:t>
            </w:r>
          </w:p>
          <w:p w:rsidR="00BC03D3" w:rsidRPr="00BC03D3" w:rsidRDefault="00BC03D3" w:rsidP="003154EB">
            <w:pPr>
              <w:jc w:val="both"/>
              <w:rPr>
                <w:sz w:val="18"/>
                <w:szCs w:val="18"/>
              </w:rPr>
            </w:pPr>
            <w:r w:rsidRPr="00BC03D3">
              <w:rPr>
                <w:sz w:val="18"/>
                <w:szCs w:val="18"/>
              </w:rPr>
              <w:t>El pago se hará de inmediato a los deudos del trabajador.</w:t>
            </w:r>
          </w:p>
          <w:p w:rsidR="00BC03D3" w:rsidRPr="00BC03D3" w:rsidRDefault="00BC03D3" w:rsidP="003154EB">
            <w:pPr>
              <w:jc w:val="both"/>
              <w:rPr>
                <w:sz w:val="18"/>
                <w:szCs w:val="18"/>
              </w:rPr>
            </w:pPr>
            <w:r w:rsidRPr="00BC03D3">
              <w:rPr>
                <w:sz w:val="18"/>
                <w:szCs w:val="18"/>
              </w:rPr>
              <w:t>Sujeta a disponibilidad presupuestaria.</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Pr="00BC03D3" w:rsidRDefault="00BC03D3" w:rsidP="003154EB">
            <w:pPr>
              <w:jc w:val="both"/>
              <w:rPr>
                <w:sz w:val="18"/>
                <w:szCs w:val="18"/>
              </w:rPr>
            </w:pPr>
            <w:r w:rsidRPr="00BC03D3">
              <w:rPr>
                <w:sz w:val="18"/>
                <w:szCs w:val="18"/>
              </w:rPr>
              <w:t xml:space="preserve">Cubrir a los deudos de los trabajadores fallecidos, por concepto de gasto de defunción, el importe especificado por cada categoría laboral y de acuerdo al número de años de antigüedad. </w:t>
            </w:r>
          </w:p>
          <w:p w:rsidR="00BC03D3" w:rsidRPr="00BC03D3" w:rsidRDefault="00BC03D3" w:rsidP="003154EB">
            <w:pPr>
              <w:jc w:val="both"/>
              <w:rPr>
                <w:sz w:val="18"/>
                <w:szCs w:val="18"/>
              </w:rPr>
            </w:pPr>
            <w:r w:rsidRPr="00BC03D3">
              <w:rPr>
                <w:sz w:val="18"/>
                <w:szCs w:val="18"/>
              </w:rPr>
              <w:t>El pago se hará de inmediato a los deudos del trabajador.</w:t>
            </w:r>
          </w:p>
          <w:p w:rsidR="00BC03D3" w:rsidRPr="00BC03D3" w:rsidRDefault="00BC03D3" w:rsidP="003154EB">
            <w:pPr>
              <w:jc w:val="both"/>
              <w:rPr>
                <w:sz w:val="18"/>
                <w:szCs w:val="18"/>
              </w:rPr>
            </w:pPr>
            <w:r w:rsidRPr="00BC03D3">
              <w:rPr>
                <w:sz w:val="18"/>
                <w:szCs w:val="18"/>
              </w:rPr>
              <w:t>Sujeta a disponibilidad presupuestaria.</w:t>
            </w:r>
          </w:p>
        </w:tc>
      </w:tr>
      <w:tr w:rsidR="00BC03D3" w:rsidRPr="00BC03D3" w:rsidTr="006306BA">
        <w:trPr>
          <w:trHeight w:hRule="exact" w:val="6256"/>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VACACIONES</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r w:rsidRPr="00BC03D3">
              <w:rPr>
                <w:rFonts w:eastAsia="Times New Roman" w:cs="Times New Roman"/>
                <w:b/>
                <w:sz w:val="18"/>
                <w:szCs w:val="18"/>
                <w:lang w:val="en-US" w:eastAsia="en-US"/>
              </w:rPr>
              <w:t>N/A</w:t>
            </w:r>
          </w:p>
        </w:tc>
        <w:tc>
          <w:tcPr>
            <w:tcW w:w="3947" w:type="dxa"/>
            <w:tcBorders>
              <w:top w:val="single" w:sz="5" w:space="0" w:color="000000"/>
              <w:left w:val="single" w:sz="5" w:space="0" w:color="000000"/>
              <w:bottom w:val="single" w:sz="5" w:space="0" w:color="000000"/>
              <w:right w:val="single" w:sz="4" w:space="0" w:color="auto"/>
            </w:tcBorders>
          </w:tcPr>
          <w:p w:rsidR="00BC03D3" w:rsidRDefault="00BC03D3" w:rsidP="003154EB">
            <w:pPr>
              <w:jc w:val="both"/>
              <w:rPr>
                <w:sz w:val="18"/>
                <w:szCs w:val="18"/>
              </w:rPr>
            </w:pPr>
            <w:r w:rsidRPr="00BC03D3">
              <w:rPr>
                <w:sz w:val="18"/>
                <w:szCs w:val="18"/>
              </w:rPr>
              <w:t>El personal disfrutará de 20 días hábiles de vacaciones al año, 10 días por cada semestre.</w:t>
            </w:r>
          </w:p>
          <w:p w:rsidR="001B2DEB" w:rsidRDefault="001B2DEB" w:rsidP="003154EB">
            <w:pPr>
              <w:jc w:val="both"/>
              <w:rPr>
                <w:sz w:val="18"/>
                <w:szCs w:val="18"/>
              </w:rPr>
            </w:pPr>
            <w:r>
              <w:rPr>
                <w:sz w:val="18"/>
                <w:szCs w:val="18"/>
              </w:rPr>
              <w:t>En concordancia con la LFT en sus artículos 76 y 78, se aplicará la siguiente</w:t>
            </w:r>
            <w:r w:rsidR="00154C2E">
              <w:rPr>
                <w:sz w:val="18"/>
                <w:szCs w:val="18"/>
              </w:rPr>
              <w:t xml:space="preserve"> tabla según los años de trabajo cumplidos:</w:t>
            </w:r>
          </w:p>
          <w:p w:rsidR="00154C2E" w:rsidRDefault="00154C2E" w:rsidP="003154EB">
            <w:pPr>
              <w:jc w:val="both"/>
              <w:rPr>
                <w:sz w:val="18"/>
                <w:szCs w:val="18"/>
              </w:rPr>
            </w:pPr>
          </w:p>
          <w:p w:rsidR="00154C2E" w:rsidRDefault="00154C2E" w:rsidP="003154EB">
            <w:pPr>
              <w:jc w:val="both"/>
              <w:rPr>
                <w:sz w:val="18"/>
                <w:szCs w:val="18"/>
              </w:rPr>
            </w:pPr>
            <w:r>
              <w:rPr>
                <w:sz w:val="18"/>
                <w:szCs w:val="18"/>
              </w:rPr>
              <w:t xml:space="preserve">  Años</w:t>
            </w:r>
            <w:r w:rsidR="00905851">
              <w:rPr>
                <w:sz w:val="18"/>
                <w:szCs w:val="18"/>
              </w:rPr>
              <w:t xml:space="preserve">                                     Día</w:t>
            </w:r>
          </w:p>
          <w:p w:rsidR="00905851" w:rsidRDefault="00905851" w:rsidP="003154EB">
            <w:pPr>
              <w:jc w:val="both"/>
              <w:rPr>
                <w:sz w:val="18"/>
                <w:szCs w:val="18"/>
              </w:rPr>
            </w:pPr>
            <w:r>
              <w:rPr>
                <w:sz w:val="18"/>
                <w:szCs w:val="18"/>
              </w:rPr>
              <w:t xml:space="preserve">   1-  5 años                           20 días</w:t>
            </w:r>
          </w:p>
          <w:p w:rsidR="00905851" w:rsidRDefault="00905851" w:rsidP="003154EB">
            <w:pPr>
              <w:jc w:val="both"/>
              <w:rPr>
                <w:sz w:val="18"/>
                <w:szCs w:val="18"/>
              </w:rPr>
            </w:pPr>
            <w:r>
              <w:rPr>
                <w:sz w:val="18"/>
                <w:szCs w:val="18"/>
              </w:rPr>
              <w:t xml:space="preserve">   6-10 años                           22 días</w:t>
            </w:r>
          </w:p>
          <w:p w:rsidR="00905851" w:rsidRDefault="00905851" w:rsidP="003154EB">
            <w:pPr>
              <w:jc w:val="both"/>
              <w:rPr>
                <w:sz w:val="18"/>
                <w:szCs w:val="18"/>
              </w:rPr>
            </w:pPr>
            <w:r>
              <w:rPr>
                <w:sz w:val="18"/>
                <w:szCs w:val="18"/>
              </w:rPr>
              <w:t xml:space="preserve">  11-15 años                          24 días</w:t>
            </w:r>
          </w:p>
          <w:p w:rsidR="00905851" w:rsidRDefault="00905851" w:rsidP="003154EB">
            <w:pPr>
              <w:jc w:val="both"/>
              <w:rPr>
                <w:sz w:val="18"/>
                <w:szCs w:val="18"/>
              </w:rPr>
            </w:pPr>
            <w:r>
              <w:rPr>
                <w:sz w:val="18"/>
                <w:szCs w:val="18"/>
              </w:rPr>
              <w:t xml:space="preserve">  16-20 años                          26 días</w:t>
            </w:r>
          </w:p>
          <w:p w:rsidR="00905851" w:rsidRDefault="00905851" w:rsidP="003154EB">
            <w:pPr>
              <w:jc w:val="both"/>
              <w:rPr>
                <w:sz w:val="18"/>
                <w:szCs w:val="18"/>
              </w:rPr>
            </w:pPr>
            <w:r>
              <w:rPr>
                <w:sz w:val="18"/>
                <w:szCs w:val="18"/>
              </w:rPr>
              <w:t xml:space="preserve">  21-25 años                          28 días</w:t>
            </w:r>
          </w:p>
          <w:p w:rsidR="00905851" w:rsidRDefault="00905851" w:rsidP="003154EB">
            <w:pPr>
              <w:jc w:val="both"/>
              <w:rPr>
                <w:sz w:val="18"/>
                <w:szCs w:val="18"/>
              </w:rPr>
            </w:pPr>
            <w:r>
              <w:rPr>
                <w:sz w:val="18"/>
                <w:szCs w:val="18"/>
              </w:rPr>
              <w:t xml:space="preserve">  26-30 años                          30 días</w:t>
            </w:r>
          </w:p>
          <w:p w:rsidR="00905851" w:rsidRDefault="00905851" w:rsidP="003154EB">
            <w:pPr>
              <w:jc w:val="both"/>
              <w:rPr>
                <w:sz w:val="18"/>
                <w:szCs w:val="18"/>
              </w:rPr>
            </w:pPr>
            <w:r>
              <w:rPr>
                <w:sz w:val="18"/>
                <w:szCs w:val="18"/>
              </w:rPr>
              <w:t xml:space="preserve">  31-35 años                          32 días</w:t>
            </w:r>
          </w:p>
          <w:p w:rsidR="00905851" w:rsidRDefault="00905851" w:rsidP="003154EB">
            <w:pPr>
              <w:jc w:val="both"/>
              <w:rPr>
                <w:sz w:val="18"/>
                <w:szCs w:val="18"/>
              </w:rPr>
            </w:pPr>
            <w:r>
              <w:rPr>
                <w:sz w:val="18"/>
                <w:szCs w:val="18"/>
              </w:rPr>
              <w:t xml:space="preserve">  36 en adelante 2 días/5 años.</w:t>
            </w:r>
          </w:p>
          <w:p w:rsidR="00905851" w:rsidRDefault="00905851" w:rsidP="003154EB">
            <w:pPr>
              <w:jc w:val="both"/>
              <w:rPr>
                <w:sz w:val="18"/>
                <w:szCs w:val="18"/>
              </w:rPr>
            </w:pPr>
            <w:r>
              <w:rPr>
                <w:sz w:val="18"/>
                <w:szCs w:val="18"/>
              </w:rPr>
              <w:t>En el caso de incapacidad médica expedida por el IMSS y que no puedan disfrutar sus vacaciones en los periodos establecidos, estas podrán ser disfrutadas en los días inmediatos posteriores de acuerdo con su jefe inmediato.</w:t>
            </w:r>
          </w:p>
          <w:p w:rsidR="00905851" w:rsidRDefault="00905851" w:rsidP="003154EB">
            <w:pPr>
              <w:jc w:val="both"/>
              <w:rPr>
                <w:sz w:val="18"/>
                <w:szCs w:val="18"/>
              </w:rPr>
            </w:pPr>
            <w:r>
              <w:rPr>
                <w:sz w:val="18"/>
                <w:szCs w:val="18"/>
              </w:rPr>
              <w:t>La diferencia en los 20 días hábiles de vacaciones de acuerdo al calendario oficial, se tomarán de manera individual en co</w:t>
            </w:r>
            <w:r w:rsidR="00AC5062">
              <w:rPr>
                <w:sz w:val="18"/>
                <w:szCs w:val="18"/>
              </w:rPr>
              <w:t>mún acuerdo entre el jefe inmediato y el trabajador, siempre que se cumpla con la responsabilidad institucional y de común acuerdo entre autoridades y sindicato, atendiendo lo señalado en la cláusula 21 del CCT.</w:t>
            </w:r>
          </w:p>
          <w:p w:rsidR="00905851" w:rsidRDefault="00905851" w:rsidP="003154EB">
            <w:pPr>
              <w:jc w:val="both"/>
              <w:rPr>
                <w:sz w:val="18"/>
                <w:szCs w:val="18"/>
              </w:rPr>
            </w:pPr>
          </w:p>
          <w:p w:rsidR="00154C2E" w:rsidRPr="00BC03D3" w:rsidRDefault="00154C2E" w:rsidP="003154EB">
            <w:pPr>
              <w:jc w:val="both"/>
              <w:rPr>
                <w:sz w:val="18"/>
                <w:szCs w:val="18"/>
              </w:rPr>
            </w:pP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Default="00BC03D3" w:rsidP="003154EB">
            <w:pPr>
              <w:jc w:val="both"/>
              <w:rPr>
                <w:sz w:val="18"/>
                <w:szCs w:val="18"/>
              </w:rPr>
            </w:pPr>
            <w:r w:rsidRPr="00BC03D3">
              <w:rPr>
                <w:sz w:val="18"/>
                <w:szCs w:val="18"/>
              </w:rPr>
              <w:t>El personal disfrutará de 20 días hábiles de vacaciones al año, 10 días por cada semestre.</w:t>
            </w:r>
          </w:p>
          <w:p w:rsidR="00AC5062" w:rsidRDefault="00AC5062" w:rsidP="00AC5062">
            <w:pPr>
              <w:jc w:val="both"/>
              <w:rPr>
                <w:sz w:val="18"/>
                <w:szCs w:val="18"/>
              </w:rPr>
            </w:pPr>
            <w:r>
              <w:rPr>
                <w:sz w:val="18"/>
                <w:szCs w:val="18"/>
              </w:rPr>
              <w:t>En concordancia con la LFT en sus artículos 76 y 78, se aplicará la siguiente tabla según los años de trabajo cumplidos:</w:t>
            </w:r>
          </w:p>
          <w:p w:rsidR="00AC5062" w:rsidRDefault="00AC5062" w:rsidP="00AC5062">
            <w:pPr>
              <w:jc w:val="both"/>
              <w:rPr>
                <w:sz w:val="18"/>
                <w:szCs w:val="18"/>
              </w:rPr>
            </w:pPr>
          </w:p>
          <w:p w:rsidR="00AC5062" w:rsidRDefault="00AC5062" w:rsidP="00AC5062">
            <w:pPr>
              <w:jc w:val="both"/>
              <w:rPr>
                <w:sz w:val="18"/>
                <w:szCs w:val="18"/>
              </w:rPr>
            </w:pPr>
            <w:r>
              <w:rPr>
                <w:sz w:val="18"/>
                <w:szCs w:val="18"/>
              </w:rPr>
              <w:t xml:space="preserve">  Años                                     Día</w:t>
            </w:r>
          </w:p>
          <w:p w:rsidR="00AC5062" w:rsidRDefault="00AC5062" w:rsidP="00AC5062">
            <w:pPr>
              <w:jc w:val="both"/>
              <w:rPr>
                <w:sz w:val="18"/>
                <w:szCs w:val="18"/>
              </w:rPr>
            </w:pPr>
            <w:r>
              <w:rPr>
                <w:sz w:val="18"/>
                <w:szCs w:val="18"/>
              </w:rPr>
              <w:t xml:space="preserve">   1-  5 años                           20 días</w:t>
            </w:r>
          </w:p>
          <w:p w:rsidR="00AC5062" w:rsidRDefault="00AC5062" w:rsidP="00AC5062">
            <w:pPr>
              <w:jc w:val="both"/>
              <w:rPr>
                <w:sz w:val="18"/>
                <w:szCs w:val="18"/>
              </w:rPr>
            </w:pPr>
            <w:r>
              <w:rPr>
                <w:sz w:val="18"/>
                <w:szCs w:val="18"/>
              </w:rPr>
              <w:t xml:space="preserve">   6-10 años                           22 días</w:t>
            </w:r>
          </w:p>
          <w:p w:rsidR="00AC5062" w:rsidRDefault="00AC5062" w:rsidP="00AC5062">
            <w:pPr>
              <w:jc w:val="both"/>
              <w:rPr>
                <w:sz w:val="18"/>
                <w:szCs w:val="18"/>
              </w:rPr>
            </w:pPr>
            <w:r>
              <w:rPr>
                <w:sz w:val="18"/>
                <w:szCs w:val="18"/>
              </w:rPr>
              <w:t xml:space="preserve">  11-15 años                          24 días</w:t>
            </w:r>
          </w:p>
          <w:p w:rsidR="00AC5062" w:rsidRDefault="00AC5062" w:rsidP="00AC5062">
            <w:pPr>
              <w:jc w:val="both"/>
              <w:rPr>
                <w:sz w:val="18"/>
                <w:szCs w:val="18"/>
              </w:rPr>
            </w:pPr>
            <w:r>
              <w:rPr>
                <w:sz w:val="18"/>
                <w:szCs w:val="18"/>
              </w:rPr>
              <w:t xml:space="preserve">  16-20 años                          26 días</w:t>
            </w:r>
          </w:p>
          <w:p w:rsidR="00AC5062" w:rsidRDefault="00AC5062" w:rsidP="00AC5062">
            <w:pPr>
              <w:jc w:val="both"/>
              <w:rPr>
                <w:sz w:val="18"/>
                <w:szCs w:val="18"/>
              </w:rPr>
            </w:pPr>
            <w:r>
              <w:rPr>
                <w:sz w:val="18"/>
                <w:szCs w:val="18"/>
              </w:rPr>
              <w:t xml:space="preserve">  21-25 años                          28 días</w:t>
            </w:r>
          </w:p>
          <w:p w:rsidR="00AC5062" w:rsidRDefault="00AC5062" w:rsidP="00AC5062">
            <w:pPr>
              <w:jc w:val="both"/>
              <w:rPr>
                <w:sz w:val="18"/>
                <w:szCs w:val="18"/>
              </w:rPr>
            </w:pPr>
            <w:r>
              <w:rPr>
                <w:sz w:val="18"/>
                <w:szCs w:val="18"/>
              </w:rPr>
              <w:t xml:space="preserve">  26-30 años                          30 días</w:t>
            </w:r>
          </w:p>
          <w:p w:rsidR="00AC5062" w:rsidRDefault="00AC5062" w:rsidP="00AC5062">
            <w:pPr>
              <w:jc w:val="both"/>
              <w:rPr>
                <w:sz w:val="18"/>
                <w:szCs w:val="18"/>
              </w:rPr>
            </w:pPr>
            <w:r>
              <w:rPr>
                <w:sz w:val="18"/>
                <w:szCs w:val="18"/>
              </w:rPr>
              <w:t xml:space="preserve">  31-35 años                          32 días</w:t>
            </w:r>
          </w:p>
          <w:p w:rsidR="00AC5062" w:rsidRDefault="00AC5062" w:rsidP="00AC5062">
            <w:pPr>
              <w:jc w:val="both"/>
              <w:rPr>
                <w:sz w:val="18"/>
                <w:szCs w:val="18"/>
              </w:rPr>
            </w:pPr>
            <w:r>
              <w:rPr>
                <w:sz w:val="18"/>
                <w:szCs w:val="18"/>
              </w:rPr>
              <w:t xml:space="preserve">  36 en adelante 2 días/5 años.</w:t>
            </w:r>
          </w:p>
          <w:p w:rsidR="00AC5062" w:rsidRDefault="00AC5062" w:rsidP="00AC5062">
            <w:pPr>
              <w:jc w:val="both"/>
              <w:rPr>
                <w:sz w:val="18"/>
                <w:szCs w:val="18"/>
              </w:rPr>
            </w:pPr>
            <w:r>
              <w:rPr>
                <w:sz w:val="18"/>
                <w:szCs w:val="18"/>
              </w:rPr>
              <w:t>En el caso de incapacidad médica expedida por el IMSS y que no puedan disfrutar sus vacaciones en los periodos establecidos, estas podrán ser disfrutadas en los días inmediatos posteriores de acuerdo con su jefe inmediato.</w:t>
            </w:r>
          </w:p>
          <w:p w:rsidR="00AC5062" w:rsidRDefault="00AC5062" w:rsidP="00AC5062">
            <w:pPr>
              <w:jc w:val="both"/>
              <w:rPr>
                <w:sz w:val="18"/>
                <w:szCs w:val="18"/>
              </w:rPr>
            </w:pPr>
            <w:r>
              <w:rPr>
                <w:sz w:val="18"/>
                <w:szCs w:val="18"/>
              </w:rPr>
              <w:t>La diferencia en los 20 días hábiles de vacaciones de acuerdo al calendario oficial, se tomarán de manera individual en común acuerdo entre el jefe inmediato y el trabajador, siempre que se cumpla con la responsabilidad institucional y de común acuerdo entre autoridades y sindicato, atendiendo lo señalado en la cláusula 21 del CCT.</w:t>
            </w:r>
          </w:p>
          <w:p w:rsidR="00AC5062" w:rsidRPr="00BC03D3" w:rsidRDefault="00AC5062" w:rsidP="003154EB">
            <w:pPr>
              <w:jc w:val="both"/>
              <w:rPr>
                <w:sz w:val="18"/>
                <w:szCs w:val="18"/>
              </w:rPr>
            </w:pPr>
          </w:p>
        </w:tc>
      </w:tr>
      <w:tr w:rsidR="00BC03D3" w:rsidRPr="00BC03D3" w:rsidTr="006306BA">
        <w:trPr>
          <w:trHeight w:hRule="exact" w:val="1260"/>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LICENCIAS POR GRAVIDEZ</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r w:rsidRPr="00BC03D3">
              <w:rPr>
                <w:rFonts w:eastAsia="Times New Roman" w:cs="Times New Roman"/>
                <w:b/>
                <w:sz w:val="18"/>
                <w:szCs w:val="18"/>
                <w:lang w:val="en-US" w:eastAsia="en-US"/>
              </w:rPr>
              <w:t>N/A</w:t>
            </w:r>
          </w:p>
        </w:tc>
        <w:tc>
          <w:tcPr>
            <w:tcW w:w="3947" w:type="dxa"/>
            <w:tcBorders>
              <w:top w:val="single" w:sz="5" w:space="0" w:color="000000"/>
              <w:left w:val="single" w:sz="5" w:space="0" w:color="000000"/>
              <w:bottom w:val="single" w:sz="5" w:space="0" w:color="000000"/>
              <w:right w:val="single" w:sz="4" w:space="0" w:color="auto"/>
            </w:tcBorders>
          </w:tcPr>
          <w:p w:rsidR="00BC03D3" w:rsidRPr="00BC03D3" w:rsidRDefault="00BC03D3" w:rsidP="003154EB">
            <w:pPr>
              <w:jc w:val="both"/>
              <w:rPr>
                <w:sz w:val="18"/>
                <w:szCs w:val="18"/>
              </w:rPr>
            </w:pPr>
            <w:r w:rsidRPr="00BC03D3">
              <w:rPr>
                <w:sz w:val="18"/>
                <w:szCs w:val="18"/>
              </w:rPr>
              <w:t>La madre trabajadora tendrá derecho a 90 días de descanso con salario íntegro en caso de gravidez, pudiendo disfrutar de dicho período el descanso desde 45 días antes de la fecha prevista para el parto.</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Pr="00BC03D3" w:rsidRDefault="00BC03D3" w:rsidP="003154EB">
            <w:pPr>
              <w:jc w:val="both"/>
              <w:rPr>
                <w:sz w:val="18"/>
                <w:szCs w:val="18"/>
              </w:rPr>
            </w:pPr>
            <w:r w:rsidRPr="00BC03D3">
              <w:rPr>
                <w:sz w:val="18"/>
                <w:szCs w:val="18"/>
              </w:rPr>
              <w:t>La madre trabajadora tendrá derecho a 90 días de descanso con salario íntegro en caso de gravidez, pudiendo disfrutar de dicho período el descanso desde 45 días antes de la fecha prevista para el parto.</w:t>
            </w:r>
          </w:p>
        </w:tc>
      </w:tr>
      <w:tr w:rsidR="00BC03D3" w:rsidRPr="00BC03D3" w:rsidTr="006306BA">
        <w:trPr>
          <w:trHeight w:hRule="exact" w:val="1012"/>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DÍAS ECONÓMICOS</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r w:rsidRPr="00BC03D3">
              <w:rPr>
                <w:rFonts w:eastAsia="Times New Roman" w:cs="Times New Roman"/>
                <w:b/>
                <w:sz w:val="18"/>
                <w:szCs w:val="18"/>
                <w:lang w:val="en-US" w:eastAsia="en-US"/>
              </w:rPr>
              <w:t>N/A</w:t>
            </w:r>
          </w:p>
        </w:tc>
        <w:tc>
          <w:tcPr>
            <w:tcW w:w="3947" w:type="dxa"/>
            <w:tcBorders>
              <w:top w:val="single" w:sz="5" w:space="0" w:color="000000"/>
              <w:left w:val="single" w:sz="5" w:space="0" w:color="000000"/>
              <w:bottom w:val="single" w:sz="5" w:space="0" w:color="000000"/>
              <w:right w:val="single" w:sz="4" w:space="0" w:color="auto"/>
            </w:tcBorders>
          </w:tcPr>
          <w:p w:rsidR="00BC03D3" w:rsidRPr="00BC03D3" w:rsidRDefault="00BC03D3" w:rsidP="003154EB">
            <w:pPr>
              <w:jc w:val="both"/>
              <w:rPr>
                <w:sz w:val="18"/>
                <w:szCs w:val="18"/>
              </w:rPr>
            </w:pPr>
            <w:r w:rsidRPr="00BC03D3">
              <w:rPr>
                <w:sz w:val="18"/>
                <w:szCs w:val="18"/>
              </w:rPr>
              <w:t>El personal durante el año tendrá derecho a 9 días económicos con goce de sueldo, los cuales podrán ser disfrutados por día o como máximo tres consecutivos.</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Pr="00BC03D3" w:rsidRDefault="00BC03D3" w:rsidP="003154EB">
            <w:pPr>
              <w:jc w:val="both"/>
              <w:rPr>
                <w:sz w:val="18"/>
                <w:szCs w:val="18"/>
              </w:rPr>
            </w:pPr>
            <w:r w:rsidRPr="00BC03D3">
              <w:rPr>
                <w:sz w:val="18"/>
                <w:szCs w:val="18"/>
              </w:rPr>
              <w:t>El personal durante el año tendrá derecho a 9 días económicos con goce de sueldo, los cuales podrán ser disfrutados por día o como máximo tres consecutivos.</w:t>
            </w:r>
          </w:p>
        </w:tc>
      </w:tr>
      <w:tr w:rsidR="00BC03D3" w:rsidRPr="00BC03D3" w:rsidTr="006306BA">
        <w:trPr>
          <w:trHeight w:hRule="exact" w:val="4399"/>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SEGURO DE VIDA INSTITUCIONAL</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r w:rsidRPr="00BC03D3">
              <w:rPr>
                <w:rFonts w:eastAsia="Times New Roman" w:cs="Times New Roman"/>
                <w:b/>
                <w:sz w:val="18"/>
                <w:szCs w:val="18"/>
                <w:lang w:val="en-US" w:eastAsia="en-US"/>
              </w:rPr>
              <w:t>N/A</w:t>
            </w:r>
          </w:p>
        </w:tc>
        <w:tc>
          <w:tcPr>
            <w:tcW w:w="3947" w:type="dxa"/>
            <w:tcBorders>
              <w:top w:val="single" w:sz="5" w:space="0" w:color="000000"/>
              <w:left w:val="single" w:sz="5" w:space="0" w:color="000000"/>
              <w:bottom w:val="single" w:sz="5" w:space="0" w:color="000000"/>
              <w:right w:val="single" w:sz="4" w:space="0" w:color="auto"/>
            </w:tcBorders>
          </w:tcPr>
          <w:p w:rsidR="00BC03D3" w:rsidRPr="00BC03D3" w:rsidRDefault="00BC03D3" w:rsidP="003154EB">
            <w:pPr>
              <w:jc w:val="both"/>
              <w:rPr>
                <w:sz w:val="18"/>
                <w:szCs w:val="18"/>
              </w:rPr>
            </w:pPr>
            <w:r w:rsidRPr="00BC03D3">
              <w:rPr>
                <w:sz w:val="18"/>
                <w:szCs w:val="18"/>
              </w:rPr>
              <w:t>De acuerdo con lo publicado en el Diario Oficial de la Federación del 11 de enero de 1993, se establecen nuevas condiciones para el aseguramiento de los servidores públicos al servicio civil de las dependencias del Poder Ejecutivo Federal. Los convenios que para tal efecto se celebraron con la Aseguradora correspondiente, contemplan la cobertura de los riesgos de fallecimiento o de incapacidad total y permanente de los trabajadores. La suma asegurada para cada trabajador asegurado en caso de fallecimiento o de incapacidad total y permanente será igual a la cantidad equivalente a cuarenta veces el salario mensual que perciba al momento del siniestro. El importe de la prima mensual a pagar por cada trabajador asegurado, será de conformidad a la póliza vigente. Este nuevo seguro sustituye al correspondiente colectivo de vida y capitalizable.</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Pr="00BC03D3" w:rsidRDefault="00BC03D3" w:rsidP="003154EB">
            <w:pPr>
              <w:jc w:val="both"/>
              <w:rPr>
                <w:sz w:val="18"/>
                <w:szCs w:val="18"/>
              </w:rPr>
            </w:pPr>
            <w:r w:rsidRPr="00BC03D3">
              <w:rPr>
                <w:sz w:val="18"/>
                <w:szCs w:val="18"/>
              </w:rPr>
              <w:t>De acuerdo con lo publicado en el Diario Oficial de la Federación del 11 de enero de 1993, se establecen nuevas condiciones para el aseguramiento de los servidores públicos al servicio civil de las dependencias del Poder Ejecutivo Federal. Los convenios que para tal efecto se celebraron con la Aseguradora correspondiente, contemplan la cobertura de los riesgos de fallecimiento o de incapacidad total y permanente de los trabajadores. La suma asegurada para cada trabajador asegurado en caso de fallecimiento o de incapacidad total y permanente será igual a la cantidad equivalente a cuarenta veces el salario mensual que perciba al momento del siniestro. El importe de la prima mensual a pagar por cada trabajador asegurado, será de conformidad a la póliza vigente. Este nuevo seguro sustituye al correspondiente colectivo de vida y capitalizable.</w:t>
            </w:r>
          </w:p>
        </w:tc>
      </w:tr>
      <w:tr w:rsidR="00BC03D3" w:rsidRPr="00BC03D3" w:rsidTr="006306BA">
        <w:trPr>
          <w:trHeight w:hRule="exact" w:val="2393"/>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b/>
                <w:sz w:val="18"/>
                <w:szCs w:val="18"/>
              </w:rPr>
              <w:t>GRATIFICACIÓN POR JUBILACIÓN</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r w:rsidRPr="00BC03D3">
              <w:rPr>
                <w:rFonts w:eastAsia="Times New Roman" w:cs="Times New Roman"/>
                <w:b/>
                <w:sz w:val="18"/>
                <w:szCs w:val="18"/>
                <w:lang w:val="en-US" w:eastAsia="en-US"/>
              </w:rPr>
              <w:t>N/A</w:t>
            </w:r>
          </w:p>
        </w:tc>
        <w:tc>
          <w:tcPr>
            <w:tcW w:w="3947" w:type="dxa"/>
            <w:tcBorders>
              <w:top w:val="single" w:sz="5" w:space="0" w:color="000000"/>
              <w:left w:val="single" w:sz="5" w:space="0" w:color="000000"/>
              <w:bottom w:val="single" w:sz="5" w:space="0" w:color="000000"/>
              <w:right w:val="single" w:sz="4" w:space="0" w:color="auto"/>
            </w:tcBorders>
          </w:tcPr>
          <w:p w:rsidR="00BC03D3" w:rsidRPr="00BC03D3" w:rsidRDefault="00BC03D3" w:rsidP="003154EB">
            <w:pPr>
              <w:jc w:val="both"/>
              <w:rPr>
                <w:sz w:val="18"/>
                <w:szCs w:val="18"/>
              </w:rPr>
            </w:pPr>
            <w:r w:rsidRPr="00BC03D3">
              <w:rPr>
                <w:sz w:val="18"/>
                <w:szCs w:val="18"/>
              </w:rPr>
              <w:t>Al trabajador que, teniendo al menos 5 años de antigüedad efectiva, se jubile o pensione bajo el régimen del Instituto Mexicano del Seguro Social y previa presentación del documento que acredite la resolución aprobatoria de jubilación por dicho organismo, podrá recibir una gratificación, cuyo importe, por cada categoría laboral y de acuerdo al número de años de antigüedad. Sujeta a disponibilidad presupuestaria.</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Pr="00BC03D3" w:rsidRDefault="00BC03D3" w:rsidP="003154EB">
            <w:pPr>
              <w:jc w:val="both"/>
              <w:rPr>
                <w:sz w:val="18"/>
                <w:szCs w:val="18"/>
              </w:rPr>
            </w:pPr>
            <w:r w:rsidRPr="00BC03D3">
              <w:rPr>
                <w:sz w:val="18"/>
                <w:szCs w:val="18"/>
              </w:rPr>
              <w:t>Al trabajador que, teniendo al menos 5 años de antigüedad efectiva, se jubile o pensione bajo el régimen del Instituto Mexicano del Seguro Social y previa presentación del documento que acredite la resolución aprobatoria de jubilación por dicho organismo, podrá recibir una gratificación, cuyo importe, por cada categoría laboral y de acuerdo al número de años de antigüedad. Sujeta a disponibilidad presupuestaria.</w:t>
            </w:r>
          </w:p>
        </w:tc>
      </w:tr>
      <w:tr w:rsidR="00BC03D3" w:rsidRPr="00BC03D3" w:rsidTr="006306BA">
        <w:trPr>
          <w:trHeight w:hRule="exact" w:val="1987"/>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b/>
                <w:sz w:val="18"/>
                <w:szCs w:val="18"/>
              </w:rPr>
              <w:t>RETIRO VOLUNTARIO</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r w:rsidRPr="00BC03D3">
              <w:rPr>
                <w:rFonts w:eastAsia="Times New Roman" w:cs="Times New Roman"/>
                <w:b/>
                <w:sz w:val="18"/>
                <w:szCs w:val="18"/>
                <w:lang w:val="en-US" w:eastAsia="en-US"/>
              </w:rPr>
              <w:t>N/A</w:t>
            </w:r>
          </w:p>
        </w:tc>
        <w:tc>
          <w:tcPr>
            <w:tcW w:w="3947" w:type="dxa"/>
            <w:tcBorders>
              <w:top w:val="single" w:sz="5" w:space="0" w:color="000000"/>
              <w:left w:val="single" w:sz="5" w:space="0" w:color="000000"/>
              <w:bottom w:val="single" w:sz="5" w:space="0" w:color="000000"/>
              <w:right w:val="single" w:sz="4" w:space="0" w:color="auto"/>
            </w:tcBorders>
          </w:tcPr>
          <w:p w:rsidR="00BC03D3" w:rsidRPr="00BC03D3" w:rsidRDefault="00BC03D3" w:rsidP="003154EB">
            <w:pPr>
              <w:jc w:val="both"/>
              <w:rPr>
                <w:sz w:val="18"/>
                <w:szCs w:val="18"/>
              </w:rPr>
            </w:pPr>
            <w:r w:rsidRPr="00BC03D3">
              <w:rPr>
                <w:sz w:val="18"/>
                <w:szCs w:val="18"/>
              </w:rPr>
              <w:t>El personal que renuncie de manera voluntaria a la Entidad, después de 5 años de servicio ininterrumpido, tendrá derecho independientemente de cualquier otra prestación, a un pago único, cuyo importe, por cada categoría laboral y de acuerdo al número de años de antigüedad. Sujeto a disponibilidad presupuestaria.</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Pr="00BC03D3" w:rsidRDefault="00BC03D3" w:rsidP="003154EB">
            <w:pPr>
              <w:jc w:val="both"/>
              <w:rPr>
                <w:sz w:val="18"/>
                <w:szCs w:val="18"/>
              </w:rPr>
            </w:pPr>
            <w:r w:rsidRPr="00BC03D3">
              <w:rPr>
                <w:sz w:val="18"/>
                <w:szCs w:val="18"/>
              </w:rPr>
              <w:t>El personal que renuncie de manera voluntaria a la Entidad, después de 5 años de servicio ininterrumpido, tendrá derecho independientemente de cualquier otra prestación, a un pago único, cuyo importe, por cada categoría laboral y de acuerdo al número de años de antigüedad. Sujeto a disponibilidad presupuestaria.</w:t>
            </w:r>
          </w:p>
        </w:tc>
      </w:tr>
      <w:tr w:rsidR="00BC03D3" w:rsidRPr="00BC03D3" w:rsidTr="006306BA">
        <w:trPr>
          <w:trHeight w:hRule="exact" w:val="4556"/>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b/>
                <w:sz w:val="18"/>
                <w:szCs w:val="18"/>
              </w:rPr>
              <w:t>DIAS DE DESCANSO OBLIGATORIOS</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r w:rsidRPr="00BC03D3">
              <w:rPr>
                <w:rFonts w:eastAsia="Times New Roman" w:cs="Times New Roman"/>
                <w:b/>
                <w:sz w:val="18"/>
                <w:szCs w:val="18"/>
                <w:lang w:val="en-US" w:eastAsia="en-US"/>
              </w:rPr>
              <w:t>N/A</w:t>
            </w:r>
          </w:p>
        </w:tc>
        <w:tc>
          <w:tcPr>
            <w:tcW w:w="3947" w:type="dxa"/>
            <w:tcBorders>
              <w:top w:val="single" w:sz="5" w:space="0" w:color="000000"/>
              <w:left w:val="single" w:sz="5" w:space="0" w:color="000000"/>
              <w:bottom w:val="single" w:sz="5" w:space="0" w:color="000000"/>
              <w:right w:val="single" w:sz="4" w:space="0" w:color="auto"/>
            </w:tcBorders>
          </w:tcPr>
          <w:p w:rsidR="00BC03D3" w:rsidRPr="00BC03D3" w:rsidRDefault="00BC03D3" w:rsidP="003154EB">
            <w:pPr>
              <w:jc w:val="both"/>
              <w:rPr>
                <w:sz w:val="18"/>
                <w:szCs w:val="18"/>
              </w:rPr>
            </w:pPr>
            <w:r w:rsidRPr="00BC03D3">
              <w:rPr>
                <w:sz w:val="18"/>
                <w:szCs w:val="18"/>
              </w:rPr>
              <w:t>Son días de descanso obligatorio con goce de sueldo: 1° de enero, 5 de febrero, el tercer lunes de marzo en conmemoración del 21 de marzo, 1° de mayo, 16 de septiembre, el tercer lunes de noviembre en conmemoración del 20 de noviembre, 25 de diciembre y 1° de diciembre de cada seis años cuando corresponda el cambio del Titular del Poder Ejecutivo Federal. Adicionalmente, por usos y costumbres lunes y martes de carnaval, jueves y viernes de semana santa, la Semana de Pascua, 5 de mayo, 10 de mayo día completo para las madres trabajadoras y medio día para demás trabajadores, y el día hábil siguiente a la conmemoración del día del padre completo para los padres trabajadores y medio día para demás trabajadores, medio día el 15 de septiembre, medio día del 1 de noviembre y el 2 de noviembre.</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Pr="00BC03D3" w:rsidRDefault="00BC03D3" w:rsidP="003154EB">
            <w:pPr>
              <w:jc w:val="both"/>
              <w:rPr>
                <w:sz w:val="18"/>
                <w:szCs w:val="18"/>
              </w:rPr>
            </w:pPr>
            <w:r w:rsidRPr="00BC03D3">
              <w:rPr>
                <w:sz w:val="18"/>
                <w:szCs w:val="18"/>
              </w:rPr>
              <w:t>Son días de descanso obligatorio con goce de sueldo: 1° de enero, 5 de febrero, el tercer lunes de marzo en conmemoración del 21 de marzo, 1° de mayo, 16 de septiembre, el tercer lunes de noviembre en conmemoración del 20 de noviembre, 25 de diciembre y 1° de diciembre de cada seis años cuando corresponda el cambio del Titular del Poder Ejecutivo Federal. Adicionalmente, por usos y costumbres lunes y martes de carnaval, jueves y viernes de semana santa, la Semana de Pascua, 5 de mayo, 10 de mayo día completo para las madres trabajadoras y medio día para demás trabajadores, y el día hábil siguiente a la conmemoración del día del padre completo para los padres trabajadores y medio día para demás trabajadores, medio día el 15 de septiembre, medio día del 1 de noviembre y el 2 de noviembre.</w:t>
            </w:r>
          </w:p>
        </w:tc>
      </w:tr>
      <w:tr w:rsidR="00BC03D3" w:rsidRPr="00BC03D3" w:rsidTr="006306BA">
        <w:trPr>
          <w:trHeight w:hRule="exact" w:val="6398"/>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b/>
                <w:sz w:val="18"/>
                <w:szCs w:val="18"/>
              </w:rPr>
              <w:t>LICENCIAS</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r w:rsidRPr="00BC03D3">
              <w:rPr>
                <w:rFonts w:eastAsia="Times New Roman" w:cs="Times New Roman"/>
                <w:b/>
                <w:sz w:val="18"/>
                <w:szCs w:val="18"/>
                <w:lang w:val="en-US" w:eastAsia="en-US"/>
              </w:rPr>
              <w:t>N/A</w:t>
            </w:r>
          </w:p>
        </w:tc>
        <w:tc>
          <w:tcPr>
            <w:tcW w:w="3947" w:type="dxa"/>
            <w:tcBorders>
              <w:top w:val="single" w:sz="5" w:space="0" w:color="000000"/>
              <w:left w:val="single" w:sz="5" w:space="0" w:color="000000"/>
              <w:bottom w:val="single" w:sz="5" w:space="0" w:color="000000"/>
              <w:right w:val="single" w:sz="4" w:space="0" w:color="auto"/>
            </w:tcBorders>
          </w:tcPr>
          <w:p w:rsidR="00BC03D3" w:rsidRPr="00BC03D3" w:rsidRDefault="00BC03D3" w:rsidP="003154EB">
            <w:pPr>
              <w:jc w:val="both"/>
              <w:rPr>
                <w:sz w:val="18"/>
                <w:szCs w:val="18"/>
              </w:rPr>
            </w:pPr>
            <w:r w:rsidRPr="00BC03D3">
              <w:rPr>
                <w:sz w:val="18"/>
                <w:szCs w:val="18"/>
              </w:rPr>
              <w:t xml:space="preserve">Podrán concederse licencias a los miembros del personal Científico y Tecnológico: </w:t>
            </w:r>
          </w:p>
          <w:p w:rsidR="00BC03D3" w:rsidRPr="00BC03D3" w:rsidRDefault="00BC03D3" w:rsidP="003154EB">
            <w:pPr>
              <w:jc w:val="both"/>
              <w:rPr>
                <w:sz w:val="18"/>
                <w:szCs w:val="18"/>
              </w:rPr>
            </w:pPr>
            <w:r w:rsidRPr="00BC03D3">
              <w:rPr>
                <w:sz w:val="18"/>
                <w:szCs w:val="18"/>
              </w:rPr>
              <w:t xml:space="preserve">1) Con el fin de dictar cursos o conferencias en otras Instituciones. </w:t>
            </w:r>
          </w:p>
          <w:p w:rsidR="00BC03D3" w:rsidRPr="00BC03D3" w:rsidRDefault="00BC03D3" w:rsidP="003154EB">
            <w:pPr>
              <w:jc w:val="both"/>
              <w:rPr>
                <w:sz w:val="18"/>
                <w:szCs w:val="18"/>
              </w:rPr>
            </w:pPr>
            <w:r w:rsidRPr="00BC03D3">
              <w:rPr>
                <w:sz w:val="18"/>
                <w:szCs w:val="18"/>
              </w:rPr>
              <w:t xml:space="preserve">2) Para asistir a reuniones de su campo de actividad. </w:t>
            </w:r>
          </w:p>
          <w:p w:rsidR="00BC03D3" w:rsidRPr="00BC03D3" w:rsidRDefault="00BC03D3" w:rsidP="003154EB">
            <w:pPr>
              <w:jc w:val="both"/>
              <w:rPr>
                <w:sz w:val="18"/>
                <w:szCs w:val="18"/>
              </w:rPr>
            </w:pPr>
            <w:r w:rsidRPr="00BC03D3">
              <w:rPr>
                <w:sz w:val="18"/>
                <w:szCs w:val="18"/>
              </w:rPr>
              <w:t xml:space="preserve">3) Por haber sido nombrado rector de cualquier Universidad. </w:t>
            </w:r>
          </w:p>
          <w:p w:rsidR="00BC03D3" w:rsidRPr="00BC03D3" w:rsidRDefault="00BC03D3" w:rsidP="003154EB">
            <w:pPr>
              <w:jc w:val="both"/>
              <w:rPr>
                <w:sz w:val="18"/>
                <w:szCs w:val="18"/>
              </w:rPr>
            </w:pPr>
            <w:r w:rsidRPr="00BC03D3">
              <w:rPr>
                <w:sz w:val="18"/>
                <w:szCs w:val="18"/>
              </w:rPr>
              <w:t xml:space="preserve">4) Por haber sido designado o electo para desempeñar un cargo público de importancia. </w:t>
            </w:r>
          </w:p>
          <w:p w:rsidR="00BC03D3" w:rsidRPr="00BC03D3" w:rsidRDefault="00BC03D3" w:rsidP="003154EB">
            <w:pPr>
              <w:jc w:val="both"/>
              <w:rPr>
                <w:sz w:val="18"/>
                <w:szCs w:val="18"/>
              </w:rPr>
            </w:pPr>
            <w:r w:rsidRPr="00BC03D3">
              <w:rPr>
                <w:sz w:val="18"/>
                <w:szCs w:val="18"/>
              </w:rPr>
              <w:t xml:space="preserve">5) Por desempeñar funciones administrativas dentro del propio Centro, que no le permitan ejercer las de investigación. </w:t>
            </w:r>
          </w:p>
          <w:p w:rsidR="00BC03D3" w:rsidRPr="00BC03D3" w:rsidRDefault="00BC03D3" w:rsidP="003154EB">
            <w:pPr>
              <w:jc w:val="both"/>
              <w:rPr>
                <w:sz w:val="18"/>
                <w:szCs w:val="18"/>
              </w:rPr>
            </w:pPr>
            <w:r w:rsidRPr="00BC03D3">
              <w:rPr>
                <w:sz w:val="18"/>
                <w:szCs w:val="18"/>
              </w:rPr>
              <w:t>6) Por motivos personales. Con excepción de las previstas en los incisos 1, y 2, las licencias serán sin goce de sueldo. Tendrán derecho a disfrutar de las licencias, los miembros del personal Científico y Tecnológico con una antigüedad mínima de dos años. Las condiciones en que se otorgarán estas licencias serán de acuerdo con las siguientes reglas: Se podrá conceder licencia sin goce de sueldo por motivos personales en una o varias ocasiones, pero sin que la suma de los días exceda de 15 días hábiles durante un semestre o de 30 días hábiles durante un año siempre que los intereses de la Institución no resulten afectados. La duración de las licencias a que se refieren los incisos 1) y 2) no podrán exceder de 60 días hábiles en un año.</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Default="00AC5062" w:rsidP="00AC5062">
            <w:pPr>
              <w:rPr>
                <w:sz w:val="18"/>
                <w:szCs w:val="18"/>
              </w:rPr>
            </w:pPr>
            <w:r>
              <w:rPr>
                <w:sz w:val="18"/>
                <w:szCs w:val="18"/>
              </w:rPr>
              <w:t>Podrán concederse licencias sin goce de sueldo a los miembros del personal administrativo y de apoyo con una antigüedad mínima de dos años:</w:t>
            </w:r>
          </w:p>
          <w:p w:rsidR="00AC5062" w:rsidRDefault="00AC5062" w:rsidP="00AC5062">
            <w:pPr>
              <w:pStyle w:val="Prrafodelista"/>
              <w:numPr>
                <w:ilvl w:val="0"/>
                <w:numId w:val="1"/>
              </w:numPr>
              <w:rPr>
                <w:sz w:val="18"/>
                <w:szCs w:val="18"/>
              </w:rPr>
            </w:pPr>
            <w:r>
              <w:rPr>
                <w:sz w:val="18"/>
                <w:szCs w:val="18"/>
              </w:rPr>
              <w:t>Por haber sido designado o electo para desempeñar un cargo público de importancia.</w:t>
            </w:r>
          </w:p>
          <w:p w:rsidR="00AC5062" w:rsidRDefault="00AC5062" w:rsidP="00AC5062">
            <w:pPr>
              <w:rPr>
                <w:sz w:val="18"/>
                <w:szCs w:val="18"/>
              </w:rPr>
            </w:pPr>
            <w:r>
              <w:rPr>
                <w:sz w:val="18"/>
                <w:szCs w:val="18"/>
              </w:rPr>
              <w:t>Podrá concederse licencias sin goce de sueldo a los miembros del personal administrativo y de apoyo con una antigüedad mínima de un año:</w:t>
            </w:r>
          </w:p>
          <w:p w:rsidR="00AC5062" w:rsidRDefault="00AC5062" w:rsidP="00AC5062">
            <w:pPr>
              <w:pStyle w:val="Prrafodelista"/>
              <w:numPr>
                <w:ilvl w:val="0"/>
                <w:numId w:val="1"/>
              </w:numPr>
              <w:rPr>
                <w:sz w:val="18"/>
                <w:szCs w:val="18"/>
              </w:rPr>
            </w:pPr>
            <w:r>
              <w:rPr>
                <w:sz w:val="18"/>
                <w:szCs w:val="18"/>
              </w:rPr>
              <w:t>Por motivos personales.</w:t>
            </w:r>
          </w:p>
          <w:p w:rsidR="00AC5062" w:rsidRPr="00AC5062" w:rsidRDefault="00AC5062" w:rsidP="00AC5062">
            <w:pPr>
              <w:rPr>
                <w:sz w:val="18"/>
                <w:szCs w:val="18"/>
              </w:rPr>
            </w:pPr>
            <w:r>
              <w:rPr>
                <w:sz w:val="18"/>
                <w:szCs w:val="18"/>
              </w:rPr>
              <w:t xml:space="preserve">Siempre que se trate de causas graves o fuerza mayor debidamente comprobada a juicio del Centro. Se podrá conceder esta licencia en una o varias </w:t>
            </w:r>
            <w:r w:rsidR="006306BA">
              <w:rPr>
                <w:sz w:val="18"/>
                <w:szCs w:val="18"/>
              </w:rPr>
              <w:t>ocasiones, pero sin que la suma de los días exceda de 15 días hábiles durante un semestre o de 30 días hábiles durante un año.</w:t>
            </w:r>
          </w:p>
        </w:tc>
      </w:tr>
      <w:tr w:rsidR="00BC03D3" w:rsidRPr="00BC03D3" w:rsidTr="006306BA">
        <w:trPr>
          <w:trHeight w:hRule="exact" w:val="2251"/>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b/>
                <w:sz w:val="18"/>
                <w:szCs w:val="18"/>
              </w:rPr>
              <w:t>LICENCIAS POR BECAS</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r w:rsidRPr="00BC03D3">
              <w:rPr>
                <w:rFonts w:eastAsia="Times New Roman" w:cs="Times New Roman"/>
                <w:b/>
                <w:sz w:val="18"/>
                <w:szCs w:val="18"/>
                <w:lang w:val="en-US" w:eastAsia="en-US"/>
              </w:rPr>
              <w:t>N/A</w:t>
            </w:r>
          </w:p>
        </w:tc>
        <w:tc>
          <w:tcPr>
            <w:tcW w:w="3947" w:type="dxa"/>
            <w:tcBorders>
              <w:top w:val="single" w:sz="5" w:space="0" w:color="000000"/>
              <w:left w:val="single" w:sz="5" w:space="0" w:color="000000"/>
              <w:bottom w:val="single" w:sz="5" w:space="0" w:color="000000"/>
              <w:right w:val="single" w:sz="4" w:space="0" w:color="auto"/>
            </w:tcBorders>
          </w:tcPr>
          <w:p w:rsidR="00BC03D3" w:rsidRPr="00BC03D3" w:rsidRDefault="00BC03D3" w:rsidP="003154EB">
            <w:pPr>
              <w:jc w:val="both"/>
              <w:rPr>
                <w:sz w:val="18"/>
                <w:szCs w:val="18"/>
              </w:rPr>
            </w:pPr>
            <w:r w:rsidRPr="00BC03D3">
              <w:rPr>
                <w:sz w:val="18"/>
                <w:szCs w:val="18"/>
              </w:rPr>
              <w:t>El personal Científico y Tecnológico que reciba del Centro o Instituto una Beca para realizar estudios de posgrado (maestría o doctorado) en el extranjero, la institución les concederá licencia con goce de salario, total o parcial, consistiendo éste en igualar el monto de las Becas si estas son menores, con el salario que a la fecha del otorgamiento de la misma esté devengando el trabajador.</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Pr="00BC03D3" w:rsidRDefault="00BC03D3" w:rsidP="003154EB">
            <w:pPr>
              <w:jc w:val="both"/>
              <w:rPr>
                <w:sz w:val="18"/>
                <w:szCs w:val="18"/>
              </w:rPr>
            </w:pPr>
          </w:p>
          <w:p w:rsidR="00BC03D3" w:rsidRPr="00BC03D3" w:rsidRDefault="00BC03D3" w:rsidP="003154EB">
            <w:pPr>
              <w:jc w:val="both"/>
              <w:rPr>
                <w:sz w:val="18"/>
                <w:szCs w:val="18"/>
              </w:rPr>
            </w:pPr>
          </w:p>
          <w:p w:rsidR="00BC03D3" w:rsidRPr="00BC03D3" w:rsidRDefault="00BC03D3" w:rsidP="003154EB">
            <w:pPr>
              <w:jc w:val="both"/>
              <w:rPr>
                <w:sz w:val="18"/>
                <w:szCs w:val="18"/>
              </w:rPr>
            </w:pPr>
          </w:p>
          <w:p w:rsidR="00BC03D3" w:rsidRPr="00BC03D3" w:rsidRDefault="00BC03D3" w:rsidP="003154EB">
            <w:pPr>
              <w:jc w:val="both"/>
              <w:rPr>
                <w:sz w:val="18"/>
                <w:szCs w:val="18"/>
              </w:rPr>
            </w:pPr>
          </w:p>
          <w:p w:rsidR="00BC03D3" w:rsidRPr="00BC03D3" w:rsidRDefault="00BC03D3" w:rsidP="003154EB">
            <w:pPr>
              <w:jc w:val="both"/>
              <w:rPr>
                <w:sz w:val="18"/>
                <w:szCs w:val="18"/>
              </w:rPr>
            </w:pPr>
          </w:p>
          <w:p w:rsidR="00BC03D3" w:rsidRPr="00BC03D3" w:rsidRDefault="00BC03D3" w:rsidP="003154EB">
            <w:pPr>
              <w:jc w:val="both"/>
              <w:rPr>
                <w:sz w:val="18"/>
                <w:szCs w:val="18"/>
              </w:rPr>
            </w:pPr>
          </w:p>
          <w:p w:rsidR="00BC03D3" w:rsidRPr="00BC03D3" w:rsidRDefault="00BC03D3" w:rsidP="003154EB">
            <w:pPr>
              <w:jc w:val="center"/>
              <w:rPr>
                <w:sz w:val="18"/>
                <w:szCs w:val="18"/>
              </w:rPr>
            </w:pPr>
            <w:r w:rsidRPr="00BC03D3">
              <w:rPr>
                <w:sz w:val="18"/>
                <w:szCs w:val="18"/>
              </w:rPr>
              <w:t>No aplica</w:t>
            </w:r>
          </w:p>
        </w:tc>
      </w:tr>
      <w:tr w:rsidR="00BC03D3" w:rsidRPr="00BC03D3" w:rsidTr="006306BA">
        <w:trPr>
          <w:trHeight w:hRule="exact" w:val="1418"/>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b/>
                <w:sz w:val="18"/>
                <w:szCs w:val="18"/>
              </w:rPr>
              <w:t>DESCENTRALIZACIÓN POR ZONAS RURALES</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r w:rsidRPr="00BC03D3">
              <w:rPr>
                <w:rFonts w:eastAsia="Times New Roman" w:cs="Times New Roman"/>
                <w:b/>
                <w:sz w:val="18"/>
                <w:szCs w:val="18"/>
                <w:lang w:val="en-US" w:eastAsia="en-US"/>
              </w:rPr>
              <w:t>N/A</w:t>
            </w:r>
          </w:p>
        </w:tc>
        <w:tc>
          <w:tcPr>
            <w:tcW w:w="3947" w:type="dxa"/>
            <w:tcBorders>
              <w:top w:val="single" w:sz="5" w:space="0" w:color="000000"/>
              <w:left w:val="single" w:sz="5" w:space="0" w:color="000000"/>
              <w:bottom w:val="single" w:sz="5" w:space="0" w:color="000000"/>
              <w:right w:val="single" w:sz="4" w:space="0" w:color="auto"/>
            </w:tcBorders>
          </w:tcPr>
          <w:p w:rsidR="00BC03D3" w:rsidRPr="00BC03D3" w:rsidRDefault="00BC03D3" w:rsidP="003154EB">
            <w:pPr>
              <w:jc w:val="both"/>
              <w:rPr>
                <w:sz w:val="18"/>
                <w:szCs w:val="18"/>
              </w:rPr>
            </w:pPr>
            <w:r w:rsidRPr="00BC03D3">
              <w:rPr>
                <w:sz w:val="18"/>
                <w:szCs w:val="18"/>
              </w:rPr>
              <w:t>El personal Científico y Tecnológico que decida o bien sea comisionado a laborar en alguna zona rural, o bien comisionado por su centro de trabajo se le otorgará un incremento sobre el sueldo tabular vigente autorizado.</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Pr="00BC03D3" w:rsidRDefault="00BC03D3" w:rsidP="003154EB">
            <w:pPr>
              <w:jc w:val="both"/>
              <w:rPr>
                <w:sz w:val="18"/>
                <w:szCs w:val="18"/>
              </w:rPr>
            </w:pPr>
            <w:r w:rsidRPr="00BC03D3">
              <w:rPr>
                <w:sz w:val="18"/>
                <w:szCs w:val="18"/>
              </w:rPr>
              <w:t>El personal Científico y Tecnológico que decida o bien sea comisionado a laborar en alguna zona rural, o bien comisionado por su centro de trabajo se le otorgará un incremento sobre el sueldo tabular vigente autorizado.</w:t>
            </w:r>
          </w:p>
        </w:tc>
      </w:tr>
      <w:tr w:rsidR="00BC03D3" w:rsidRPr="00BC03D3" w:rsidTr="006306BA">
        <w:trPr>
          <w:trHeight w:hRule="exact" w:val="1708"/>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b/>
                <w:sz w:val="18"/>
                <w:szCs w:val="18"/>
              </w:rPr>
              <w:t>MENAJE DE CASA</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r w:rsidRPr="00BC03D3">
              <w:rPr>
                <w:rFonts w:eastAsia="Times New Roman" w:cs="Times New Roman"/>
                <w:b/>
                <w:sz w:val="18"/>
                <w:szCs w:val="18"/>
                <w:lang w:val="en-US" w:eastAsia="en-US"/>
              </w:rPr>
              <w:t>N/A</w:t>
            </w:r>
          </w:p>
        </w:tc>
        <w:tc>
          <w:tcPr>
            <w:tcW w:w="3947" w:type="dxa"/>
            <w:tcBorders>
              <w:top w:val="single" w:sz="5" w:space="0" w:color="000000"/>
              <w:left w:val="single" w:sz="5" w:space="0" w:color="000000"/>
              <w:bottom w:val="single" w:sz="5" w:space="0" w:color="000000"/>
              <w:right w:val="single" w:sz="4" w:space="0" w:color="auto"/>
            </w:tcBorders>
          </w:tcPr>
          <w:p w:rsidR="00BC03D3" w:rsidRPr="00BC03D3" w:rsidRDefault="00BC03D3" w:rsidP="003154EB">
            <w:pPr>
              <w:jc w:val="both"/>
              <w:rPr>
                <w:sz w:val="18"/>
                <w:szCs w:val="18"/>
              </w:rPr>
            </w:pPr>
            <w:r w:rsidRPr="00BC03D3">
              <w:rPr>
                <w:sz w:val="18"/>
                <w:szCs w:val="18"/>
              </w:rPr>
              <w:t>El personal Científico y Tecnológico con grado de doctorado que se incorpore a la Entidad (nuevo ingreso), tendrá derecho al pago de menaje de casa y transporte de su familia, por única vez hasta por la cantidad de $43,000.00 (cuarenta y tres mil pesos 00/100 M.N.). Sujeto a disponibilidad presupuestaria.</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Pr="00BC03D3" w:rsidRDefault="00BC03D3" w:rsidP="003154EB">
            <w:pPr>
              <w:jc w:val="both"/>
              <w:rPr>
                <w:sz w:val="18"/>
                <w:szCs w:val="18"/>
              </w:rPr>
            </w:pPr>
            <w:r w:rsidRPr="00BC03D3">
              <w:rPr>
                <w:sz w:val="18"/>
                <w:szCs w:val="18"/>
              </w:rPr>
              <w:t>El personal Científico y Tecnológico con grado de doctorado que se incorpore a la Entidad (nuevo ingreso), tendrá derecho al pago de menaje de casa y transporte de su familia, por única vez hasta por la cantidad de $43,000.00 (cuarenta y tres mil pesos 00/100 M.N.). Sujeto a disponibilidad presupuestaria.</w:t>
            </w:r>
          </w:p>
        </w:tc>
      </w:tr>
      <w:tr w:rsidR="00BC03D3" w:rsidRPr="00BC03D3" w:rsidTr="006306BA">
        <w:trPr>
          <w:trHeight w:hRule="exact" w:val="2996"/>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b/>
                <w:sz w:val="18"/>
                <w:szCs w:val="18"/>
              </w:rPr>
              <w:t>PERMISO PARA CUIDADOS FAMILIARES</w:t>
            </w:r>
            <w:r w:rsidRPr="00BC03D3">
              <w:rPr>
                <w:rFonts w:eastAsia="Century Gothic" w:cs="Century Gothic"/>
                <w:b/>
                <w:spacing w:val="2"/>
                <w:sz w:val="18"/>
                <w:szCs w:val="18"/>
                <w:lang w:val="en-US" w:eastAsia="en-US"/>
              </w:rPr>
              <w:t xml:space="preserve"> </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r w:rsidRPr="00BC03D3">
              <w:rPr>
                <w:rFonts w:eastAsia="Times New Roman" w:cs="Times New Roman"/>
                <w:b/>
                <w:sz w:val="18"/>
                <w:szCs w:val="18"/>
                <w:lang w:val="en-US" w:eastAsia="en-US"/>
              </w:rPr>
              <w:t>N/A</w:t>
            </w:r>
          </w:p>
        </w:tc>
        <w:tc>
          <w:tcPr>
            <w:tcW w:w="3947" w:type="dxa"/>
            <w:tcBorders>
              <w:top w:val="single" w:sz="5" w:space="0" w:color="000000"/>
              <w:left w:val="single" w:sz="5" w:space="0" w:color="000000"/>
              <w:bottom w:val="single" w:sz="5" w:space="0" w:color="000000"/>
              <w:right w:val="single" w:sz="4" w:space="0" w:color="auto"/>
            </w:tcBorders>
          </w:tcPr>
          <w:p w:rsidR="00BC03D3" w:rsidRPr="00BC03D3" w:rsidRDefault="00BC03D3" w:rsidP="003154EB">
            <w:pPr>
              <w:jc w:val="both"/>
              <w:rPr>
                <w:sz w:val="18"/>
                <w:szCs w:val="18"/>
              </w:rPr>
            </w:pPr>
            <w:r w:rsidRPr="00BC03D3">
              <w:rPr>
                <w:sz w:val="18"/>
                <w:szCs w:val="18"/>
              </w:rPr>
              <w:t>El CICY otorgará al trabajador permiso extraordinario de ausencia para atender casos de hospitalización. Consulta médica foránea y/o cuidados médicos especializados, de sus padres, hijos (as) hermanos (as), conyugue o concubino (a), siempre que exista constancia para hospitalización y/o cuidados familiares. El permiso con goce de sueldo podrá ser de 3 días por año, dependiendo de la situación del evento en que se vea envuelto el trabajador. Todo los casos deberán ser revisados y autorizados por una comisión establecida, de acuerdo con el lineamiento correspondiente.</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Pr="00BC03D3" w:rsidRDefault="00BC03D3" w:rsidP="003154EB">
            <w:pPr>
              <w:jc w:val="both"/>
              <w:rPr>
                <w:sz w:val="18"/>
                <w:szCs w:val="18"/>
              </w:rPr>
            </w:pPr>
            <w:r w:rsidRPr="00BC03D3">
              <w:rPr>
                <w:sz w:val="18"/>
                <w:szCs w:val="18"/>
              </w:rPr>
              <w:t>El CICY otorgará al trabajador permiso extraordinario de ausencia para atender casos de hospitalización. Consulta médica foránea y/o cuidados médicos especializados, de sus padres, hijos (as) hermanos (as), conyugue o concubino (a), siempre que exista constancia para hospitalización y/o cuidados familiares. El permiso con goce de sueldo podrá ser de 3 días por año, dependiendo de la situación del evento en que se vea envuelto el trabajador. Todo los casos deberán ser revisados y autorizados por una comisión establecida, de acuerdo con el lineamiento correspondiente.</w:t>
            </w:r>
          </w:p>
        </w:tc>
      </w:tr>
      <w:tr w:rsidR="00BC03D3" w:rsidRPr="00BC03D3" w:rsidTr="006306BA">
        <w:trPr>
          <w:trHeight w:hRule="exact" w:val="2401"/>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PERMISOS EN CASO DE FALLECIMIENTO DE UN FAMILIAR DIRECTO</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jc w:val="center"/>
              <w:rPr>
                <w:rFonts w:eastAsia="Times New Roman" w:cs="Times New Roman"/>
                <w:b/>
                <w:sz w:val="18"/>
                <w:szCs w:val="18"/>
                <w:lang w:val="en-US" w:eastAsia="en-US"/>
              </w:rPr>
            </w:pPr>
          </w:p>
          <w:p w:rsidR="00BC03D3" w:rsidRPr="00BC03D3" w:rsidRDefault="00BC03D3" w:rsidP="003154EB">
            <w:pPr>
              <w:spacing w:line="200" w:lineRule="exact"/>
              <w:jc w:val="center"/>
              <w:rPr>
                <w:rFonts w:eastAsia="Times New Roman" w:cs="Times New Roman"/>
                <w:b/>
                <w:sz w:val="18"/>
                <w:szCs w:val="18"/>
                <w:lang w:val="en-US" w:eastAsia="en-US"/>
              </w:rPr>
            </w:pPr>
            <w:r w:rsidRPr="00BC03D3">
              <w:rPr>
                <w:rFonts w:eastAsia="Times New Roman" w:cs="Times New Roman"/>
                <w:b/>
                <w:sz w:val="18"/>
                <w:szCs w:val="18"/>
                <w:lang w:val="en-US" w:eastAsia="en-US"/>
              </w:rPr>
              <w:t>N/A</w:t>
            </w:r>
          </w:p>
        </w:tc>
        <w:tc>
          <w:tcPr>
            <w:tcW w:w="3947" w:type="dxa"/>
            <w:tcBorders>
              <w:top w:val="single" w:sz="5" w:space="0" w:color="000000"/>
              <w:left w:val="single" w:sz="5" w:space="0" w:color="000000"/>
              <w:bottom w:val="single" w:sz="5" w:space="0" w:color="000000"/>
              <w:right w:val="single" w:sz="4" w:space="0" w:color="auto"/>
            </w:tcBorders>
          </w:tcPr>
          <w:p w:rsidR="00BC03D3" w:rsidRPr="00BC03D3" w:rsidRDefault="00BC03D3" w:rsidP="003154EB">
            <w:pPr>
              <w:jc w:val="both"/>
              <w:rPr>
                <w:sz w:val="18"/>
                <w:szCs w:val="18"/>
              </w:rPr>
            </w:pPr>
            <w:r w:rsidRPr="00BC03D3">
              <w:rPr>
                <w:sz w:val="18"/>
                <w:szCs w:val="18"/>
              </w:rPr>
              <w:t>El CICY otorgará al Trabajador permiso extraordinario de ausencia en caso de fallecimiento de padres, hijos (as), hermanos (as), cónyuge o concubino (a). El permiso con goce de sueldo podrá ser de cuando menos 3 días por año, dependiendo de la situación del evento y de acuerdo a la LFT. En todos los casos deberán ser revisados y autorizados por una comisión establecido, de acuerdo al lineamiento correspondiente.</w:t>
            </w:r>
          </w:p>
        </w:tc>
        <w:tc>
          <w:tcPr>
            <w:tcW w:w="30" w:type="dxa"/>
            <w:tcBorders>
              <w:left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Pr="00BC03D3" w:rsidRDefault="00BC03D3" w:rsidP="003154EB">
            <w:pPr>
              <w:jc w:val="both"/>
              <w:rPr>
                <w:sz w:val="18"/>
                <w:szCs w:val="18"/>
              </w:rPr>
            </w:pPr>
            <w:r w:rsidRPr="00BC03D3">
              <w:rPr>
                <w:sz w:val="18"/>
                <w:szCs w:val="18"/>
              </w:rPr>
              <w:t>El CICY otorgará al Trabajador permiso extraordinario de ausencia en caso de fallecimiento de padres, hijos (as), hermanos (as), cónyuge o concubino (a). El permiso con goce de sueldo podrá ser de cuando menos 3 días por año, dependiendo de la situación del evento y de acuerdo a la LFT. En todos los casos deberán ser revisados y autorizados por una comisión establecido, de acuerdo al lineamiento correspondiente.</w:t>
            </w:r>
          </w:p>
        </w:tc>
      </w:tr>
      <w:tr w:rsidR="00BC03D3" w:rsidRPr="00BC03D3" w:rsidTr="006306BA">
        <w:trPr>
          <w:trHeight w:hRule="exact" w:val="2123"/>
        </w:trPr>
        <w:tc>
          <w:tcPr>
            <w:tcW w:w="184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ind w:left="163"/>
              <w:rPr>
                <w:rFonts w:eastAsia="Century Gothic" w:cs="Century Gothic"/>
                <w:b/>
                <w:spacing w:val="2"/>
                <w:sz w:val="18"/>
                <w:szCs w:val="18"/>
                <w:lang w:val="en-US" w:eastAsia="en-US"/>
              </w:rPr>
            </w:pPr>
          </w:p>
          <w:p w:rsidR="00BC03D3" w:rsidRPr="00BC03D3" w:rsidRDefault="00BC03D3" w:rsidP="003154EB">
            <w:pPr>
              <w:ind w:left="163"/>
              <w:rPr>
                <w:rFonts w:eastAsia="Century Gothic" w:cs="Century Gothic"/>
                <w:b/>
                <w:spacing w:val="2"/>
                <w:sz w:val="18"/>
                <w:szCs w:val="18"/>
                <w:lang w:val="en-US" w:eastAsia="en-US"/>
              </w:rPr>
            </w:pPr>
            <w:r w:rsidRPr="00BC03D3">
              <w:rPr>
                <w:rFonts w:eastAsia="Century Gothic" w:cs="Century Gothic"/>
                <w:b/>
                <w:spacing w:val="2"/>
                <w:sz w:val="18"/>
                <w:szCs w:val="18"/>
                <w:lang w:val="en-US" w:eastAsia="en-US"/>
              </w:rPr>
              <w:t>MEDIDAS DE FIN DE AÑO</w:t>
            </w:r>
          </w:p>
        </w:tc>
        <w:tc>
          <w:tcPr>
            <w:tcW w:w="1414" w:type="dxa"/>
            <w:tcBorders>
              <w:top w:val="single" w:sz="5" w:space="0" w:color="000000"/>
              <w:left w:val="single" w:sz="5" w:space="0" w:color="000000"/>
              <w:bottom w:val="single" w:sz="5" w:space="0" w:color="000000"/>
              <w:right w:val="single" w:sz="5" w:space="0" w:color="000000"/>
            </w:tcBorders>
          </w:tcPr>
          <w:p w:rsidR="00BC03D3" w:rsidRPr="00BC03D3" w:rsidRDefault="00BC03D3" w:rsidP="003154EB">
            <w:pPr>
              <w:spacing w:line="200" w:lineRule="exact"/>
              <w:rPr>
                <w:rFonts w:eastAsia="Times New Roman" w:cs="Times New Roman"/>
                <w:b/>
                <w:sz w:val="18"/>
                <w:szCs w:val="18"/>
                <w:lang w:val="en-US" w:eastAsia="en-US"/>
              </w:rPr>
            </w:pPr>
          </w:p>
          <w:p w:rsidR="00BC03D3" w:rsidRPr="00BC03D3" w:rsidRDefault="00BC03D3" w:rsidP="00310416">
            <w:pPr>
              <w:jc w:val="both"/>
              <w:rPr>
                <w:rFonts w:eastAsia="Times New Roman" w:cs="Times New Roman"/>
                <w:sz w:val="18"/>
                <w:szCs w:val="18"/>
                <w:lang w:val="en-US" w:eastAsia="en-US"/>
              </w:rPr>
            </w:pPr>
            <w:r w:rsidRPr="00BC03D3">
              <w:rPr>
                <w:sz w:val="18"/>
                <w:szCs w:val="18"/>
              </w:rPr>
              <w:t>El monto será determinado de acuerdo a la publicación correspondiente por parte de la SHCP</w:t>
            </w:r>
            <w:r w:rsidRPr="00BC03D3">
              <w:rPr>
                <w:rFonts w:eastAsia="Times New Roman" w:cs="Times New Roman"/>
                <w:sz w:val="18"/>
                <w:szCs w:val="18"/>
                <w:lang w:val="en-US" w:eastAsia="en-US"/>
              </w:rPr>
              <w:t xml:space="preserve"> </w:t>
            </w:r>
          </w:p>
        </w:tc>
        <w:tc>
          <w:tcPr>
            <w:tcW w:w="3947" w:type="dxa"/>
            <w:tcBorders>
              <w:top w:val="single" w:sz="5" w:space="0" w:color="000000"/>
              <w:left w:val="single" w:sz="5" w:space="0" w:color="000000"/>
              <w:bottom w:val="single" w:sz="5" w:space="0" w:color="000000"/>
              <w:right w:val="single" w:sz="4" w:space="0" w:color="auto"/>
            </w:tcBorders>
          </w:tcPr>
          <w:p w:rsidR="00BC03D3" w:rsidRPr="00BC03D3" w:rsidRDefault="00BC03D3" w:rsidP="003154EB">
            <w:pPr>
              <w:jc w:val="both"/>
              <w:rPr>
                <w:sz w:val="18"/>
                <w:szCs w:val="18"/>
              </w:rPr>
            </w:pPr>
          </w:p>
          <w:p w:rsidR="00BC03D3" w:rsidRPr="00BC03D3" w:rsidRDefault="00BC03D3" w:rsidP="003154EB">
            <w:pPr>
              <w:jc w:val="both"/>
              <w:rPr>
                <w:sz w:val="18"/>
                <w:szCs w:val="18"/>
              </w:rPr>
            </w:pPr>
          </w:p>
          <w:p w:rsidR="00BC03D3" w:rsidRPr="00BC03D3" w:rsidRDefault="00BC03D3" w:rsidP="003154EB">
            <w:pPr>
              <w:jc w:val="both"/>
              <w:rPr>
                <w:sz w:val="18"/>
                <w:szCs w:val="18"/>
              </w:rPr>
            </w:pPr>
          </w:p>
          <w:p w:rsidR="00BC03D3" w:rsidRPr="00BC03D3" w:rsidRDefault="00BC03D3" w:rsidP="003154EB">
            <w:pPr>
              <w:jc w:val="center"/>
              <w:rPr>
                <w:sz w:val="18"/>
                <w:szCs w:val="18"/>
              </w:rPr>
            </w:pPr>
          </w:p>
          <w:p w:rsidR="00BC03D3" w:rsidRPr="00BC03D3" w:rsidRDefault="00BC03D3" w:rsidP="003154EB">
            <w:pPr>
              <w:jc w:val="center"/>
              <w:rPr>
                <w:sz w:val="18"/>
                <w:szCs w:val="18"/>
              </w:rPr>
            </w:pPr>
          </w:p>
          <w:p w:rsidR="00BC03D3" w:rsidRPr="00BC03D3" w:rsidRDefault="00BC03D3" w:rsidP="003154EB">
            <w:pPr>
              <w:jc w:val="center"/>
              <w:rPr>
                <w:sz w:val="18"/>
                <w:szCs w:val="18"/>
              </w:rPr>
            </w:pPr>
            <w:r w:rsidRPr="00BC03D3">
              <w:rPr>
                <w:sz w:val="18"/>
                <w:szCs w:val="18"/>
              </w:rPr>
              <w:t>No aplica</w:t>
            </w:r>
          </w:p>
        </w:tc>
        <w:tc>
          <w:tcPr>
            <w:tcW w:w="30" w:type="dxa"/>
            <w:tcBorders>
              <w:left w:val="single" w:sz="4" w:space="0" w:color="auto"/>
              <w:bottom w:val="single" w:sz="4" w:space="0" w:color="auto"/>
              <w:right w:val="single" w:sz="4" w:space="0" w:color="auto"/>
            </w:tcBorders>
          </w:tcPr>
          <w:p w:rsidR="00BC03D3" w:rsidRPr="00BC03D3" w:rsidRDefault="00BC03D3" w:rsidP="003154EB">
            <w:pPr>
              <w:jc w:val="both"/>
              <w:rPr>
                <w:sz w:val="18"/>
                <w:szCs w:val="18"/>
              </w:rPr>
            </w:pPr>
          </w:p>
        </w:tc>
        <w:tc>
          <w:tcPr>
            <w:tcW w:w="4106" w:type="dxa"/>
            <w:tcBorders>
              <w:top w:val="single" w:sz="5" w:space="0" w:color="000000"/>
              <w:left w:val="single" w:sz="4" w:space="0" w:color="auto"/>
              <w:bottom w:val="single" w:sz="5" w:space="0" w:color="000000"/>
              <w:right w:val="single" w:sz="5" w:space="0" w:color="000000"/>
            </w:tcBorders>
          </w:tcPr>
          <w:p w:rsidR="00BC03D3" w:rsidRPr="00BC03D3" w:rsidRDefault="00BC03D3" w:rsidP="003154EB">
            <w:pPr>
              <w:jc w:val="both"/>
              <w:rPr>
                <w:sz w:val="18"/>
                <w:szCs w:val="18"/>
              </w:rPr>
            </w:pPr>
            <w:r w:rsidRPr="00BC03D3">
              <w:rPr>
                <w:sz w:val="18"/>
                <w:szCs w:val="18"/>
              </w:rPr>
              <w:t>Durante el mes de diciembre se otorgarán las medidas de fin de año a las y a los servidores públicos de nivel operativo. Tales medidas consisten en un apoyo de vales de despensa por un monto que será de acuerdo a la publicación correspondiente por parte de la SHCP mediante monedero electrónico. Esta prestación estará sujeta a la publicación de decreto correspondiente de la SHCP.</w:t>
            </w:r>
          </w:p>
        </w:tc>
      </w:tr>
    </w:tbl>
    <w:p w:rsidR="00310416" w:rsidRDefault="00310416">
      <w:pPr>
        <w:rPr>
          <w:sz w:val="16"/>
          <w:szCs w:val="16"/>
        </w:rPr>
      </w:pPr>
    </w:p>
    <w:p w:rsidR="00310416" w:rsidRPr="0052173F" w:rsidRDefault="00310416" w:rsidP="00310416">
      <w:pPr>
        <w:jc w:val="center"/>
        <w:rPr>
          <w:b/>
          <w:sz w:val="16"/>
          <w:szCs w:val="16"/>
        </w:rPr>
      </w:pPr>
      <w:r w:rsidRPr="0052173F">
        <w:rPr>
          <w:b/>
          <w:sz w:val="16"/>
          <w:szCs w:val="16"/>
        </w:rPr>
        <w:t>CONDICIONES LABORALES VIGENTES NO AUTORIZADAS POR LA SHCP, LAS CUALES SE HAN VENIDO PAGANDO POR USOS Y COSTUMBRES, DESDE HACE MÁS DE 20 AÑOS ATRÁS</w:t>
      </w:r>
    </w:p>
    <w:p w:rsidR="00310416" w:rsidRPr="0052173F" w:rsidRDefault="00310416" w:rsidP="00310416">
      <w:pPr>
        <w:jc w:val="center"/>
        <w:rPr>
          <w:sz w:val="16"/>
          <w:szCs w:val="16"/>
        </w:rPr>
      </w:pPr>
    </w:p>
    <w:tbl>
      <w:tblPr>
        <w:tblStyle w:val="Tablaconcuadrcula"/>
        <w:tblW w:w="0" w:type="auto"/>
        <w:tblInd w:w="-431" w:type="dxa"/>
        <w:tblLook w:val="04A0" w:firstRow="1" w:lastRow="0" w:firstColumn="1" w:lastColumn="0" w:noHBand="0" w:noVBand="1"/>
      </w:tblPr>
      <w:tblGrid>
        <w:gridCol w:w="11221"/>
      </w:tblGrid>
      <w:tr w:rsidR="00310416" w:rsidRPr="0052173F" w:rsidTr="00310416">
        <w:trPr>
          <w:trHeight w:val="648"/>
        </w:trPr>
        <w:tc>
          <w:tcPr>
            <w:tcW w:w="14748" w:type="dxa"/>
          </w:tcPr>
          <w:p w:rsidR="00310416" w:rsidRPr="00916D9E" w:rsidRDefault="00310416" w:rsidP="003154EB">
            <w:pPr>
              <w:jc w:val="both"/>
              <w:rPr>
                <w:sz w:val="18"/>
                <w:szCs w:val="18"/>
              </w:rPr>
            </w:pPr>
            <w:r w:rsidRPr="00916D9E">
              <w:rPr>
                <w:sz w:val="18"/>
                <w:szCs w:val="18"/>
              </w:rPr>
              <w:t>“EL CICY” reconoce que el pago de la prima de antigüedad definida en la tabla de prestaciones que antecede, es computable para el cálculo de las prestaciones como materiales, fondo de ahorro, ajuste de calendario, prima vacacional y aguinaldo, definidas en el cuadro de prestaciones que antecede, según sea el tabulador correspondiente</w:t>
            </w:r>
            <w:bookmarkStart w:id="0" w:name="_GoBack"/>
            <w:bookmarkEnd w:id="0"/>
            <w:r w:rsidRPr="00916D9E">
              <w:rPr>
                <w:sz w:val="18"/>
                <w:szCs w:val="18"/>
              </w:rPr>
              <w:t xml:space="preserve"> a la categoría del empleado, única y exclusivamente para los TRABAJADORES contratados hasta el día 31 de diciembre del 2001. A partir del 1 de enero del 2002 los contratos de los TRABAJADORES estarán sujetos a lo dispuesto en la tabla de prestaciones que antecede.</w:t>
            </w:r>
          </w:p>
        </w:tc>
      </w:tr>
      <w:tr w:rsidR="00310416" w:rsidRPr="0052173F" w:rsidTr="00310416">
        <w:trPr>
          <w:trHeight w:val="577"/>
        </w:trPr>
        <w:tc>
          <w:tcPr>
            <w:tcW w:w="14748" w:type="dxa"/>
          </w:tcPr>
          <w:p w:rsidR="00310416" w:rsidRPr="00916D9E" w:rsidRDefault="00310416" w:rsidP="003154EB">
            <w:pPr>
              <w:jc w:val="both"/>
              <w:rPr>
                <w:sz w:val="18"/>
                <w:szCs w:val="18"/>
              </w:rPr>
            </w:pPr>
            <w:r w:rsidRPr="00916D9E">
              <w:rPr>
                <w:sz w:val="18"/>
                <w:szCs w:val="18"/>
              </w:rPr>
              <w:t>El Centro aportará mensualmente al fondo de ahorro un 13% sobre la totalidad de sueldos y salarios de los trabajadores de mando calculado con base en el tabulador de sueldos y salarios brutos del Presidente de la República y de los trabajadores de mando y de enlace de las dependencias y sus equivalentes en las entidades, publicado en el Manual de Percepciones de los Servidores Públicos de las Dependencias y Entidades de la Administración Pública Federal, aportando el trabajador el mismo porcentaje de ahorro.</w:t>
            </w:r>
          </w:p>
        </w:tc>
      </w:tr>
    </w:tbl>
    <w:p w:rsidR="00310416" w:rsidRPr="0052173F" w:rsidRDefault="00310416" w:rsidP="00310416">
      <w:pPr>
        <w:jc w:val="center"/>
        <w:rPr>
          <w:sz w:val="16"/>
          <w:szCs w:val="16"/>
        </w:rPr>
      </w:pPr>
    </w:p>
    <w:p w:rsidR="00310416" w:rsidRPr="0052173F" w:rsidRDefault="00310416" w:rsidP="00310416">
      <w:pPr>
        <w:jc w:val="center"/>
        <w:rPr>
          <w:sz w:val="16"/>
          <w:szCs w:val="16"/>
        </w:rPr>
      </w:pPr>
    </w:p>
    <w:p w:rsidR="00310416" w:rsidRPr="0052173F" w:rsidRDefault="00310416" w:rsidP="00310416">
      <w:pPr>
        <w:jc w:val="center"/>
        <w:rPr>
          <w:b/>
          <w:sz w:val="16"/>
          <w:szCs w:val="16"/>
        </w:rPr>
      </w:pPr>
      <w:r w:rsidRPr="0052173F">
        <w:rPr>
          <w:b/>
          <w:sz w:val="16"/>
          <w:szCs w:val="16"/>
        </w:rPr>
        <w:t>CONDICIONES LABORALES VIGENTES, APLICABLES DE ACUERDO A DOCUMENTO NORMATIVO AUTORIZADO VIGENTE</w:t>
      </w:r>
    </w:p>
    <w:p w:rsidR="00310416" w:rsidRPr="0052173F" w:rsidRDefault="00310416" w:rsidP="00310416">
      <w:pPr>
        <w:jc w:val="center"/>
        <w:rPr>
          <w:b/>
          <w:sz w:val="16"/>
          <w:szCs w:val="16"/>
        </w:rPr>
      </w:pPr>
    </w:p>
    <w:tbl>
      <w:tblPr>
        <w:tblStyle w:val="Tablaconcuadrcula"/>
        <w:tblW w:w="0" w:type="auto"/>
        <w:tblInd w:w="-431" w:type="dxa"/>
        <w:tblLook w:val="04A0" w:firstRow="1" w:lastRow="0" w:firstColumn="1" w:lastColumn="0" w:noHBand="0" w:noVBand="1"/>
      </w:tblPr>
      <w:tblGrid>
        <w:gridCol w:w="2948"/>
        <w:gridCol w:w="8273"/>
      </w:tblGrid>
      <w:tr w:rsidR="00310416" w:rsidRPr="0052173F" w:rsidTr="00310416">
        <w:tc>
          <w:tcPr>
            <w:tcW w:w="3658" w:type="dxa"/>
          </w:tcPr>
          <w:p w:rsidR="00310416" w:rsidRPr="00916D9E" w:rsidRDefault="00310416" w:rsidP="003154EB">
            <w:pPr>
              <w:jc w:val="center"/>
              <w:rPr>
                <w:b/>
                <w:sz w:val="18"/>
                <w:szCs w:val="18"/>
              </w:rPr>
            </w:pPr>
            <w:r w:rsidRPr="00916D9E">
              <w:rPr>
                <w:b/>
                <w:sz w:val="18"/>
                <w:szCs w:val="18"/>
              </w:rPr>
              <w:t>ESTATUTO DE PERSONAL ACADEMICO VIGENTE</w:t>
            </w:r>
          </w:p>
        </w:tc>
        <w:tc>
          <w:tcPr>
            <w:tcW w:w="11085" w:type="dxa"/>
          </w:tcPr>
          <w:p w:rsidR="00310416" w:rsidRPr="00916D9E" w:rsidRDefault="00310416" w:rsidP="003154EB">
            <w:pPr>
              <w:jc w:val="both"/>
              <w:rPr>
                <w:sz w:val="18"/>
                <w:szCs w:val="18"/>
              </w:rPr>
            </w:pPr>
            <w:r w:rsidRPr="00916D9E">
              <w:rPr>
                <w:sz w:val="18"/>
                <w:szCs w:val="18"/>
              </w:rPr>
              <w:t>Los Trabajadores con categorías de Profesor Investigador tendrán derecho al goce de un Año Sabático, siempre y cuando cumplan los requisitos establecidos en el Estatuto del Personal Académico de “EL CICY”.</w:t>
            </w:r>
          </w:p>
        </w:tc>
      </w:tr>
      <w:tr w:rsidR="00310416" w:rsidRPr="0052173F" w:rsidTr="00310416">
        <w:tc>
          <w:tcPr>
            <w:tcW w:w="3658" w:type="dxa"/>
          </w:tcPr>
          <w:p w:rsidR="00310416" w:rsidRPr="00916D9E" w:rsidRDefault="00310416" w:rsidP="003154EB">
            <w:pPr>
              <w:jc w:val="center"/>
              <w:rPr>
                <w:b/>
                <w:sz w:val="18"/>
                <w:szCs w:val="18"/>
              </w:rPr>
            </w:pPr>
            <w:r w:rsidRPr="00916D9E">
              <w:rPr>
                <w:b/>
                <w:sz w:val="18"/>
                <w:szCs w:val="18"/>
              </w:rPr>
              <w:t>LEY FEDERAL DE TRABAJO VIGENTE</w:t>
            </w:r>
          </w:p>
        </w:tc>
        <w:tc>
          <w:tcPr>
            <w:tcW w:w="11085" w:type="dxa"/>
          </w:tcPr>
          <w:p w:rsidR="00310416" w:rsidRPr="00916D9E" w:rsidRDefault="00310416" w:rsidP="003154EB">
            <w:pPr>
              <w:jc w:val="both"/>
              <w:rPr>
                <w:sz w:val="18"/>
                <w:szCs w:val="18"/>
              </w:rPr>
            </w:pPr>
            <w:r w:rsidRPr="00916D9E">
              <w:rPr>
                <w:sz w:val="18"/>
                <w:szCs w:val="18"/>
              </w:rPr>
              <w:t>El padre trabajador tendrá derecho a un permiso de paternidad de cinco días laborables con goce de sueldo, por el nacimiento de sus hijos y de igual manera en el caso de la adopción de un infante.</w:t>
            </w:r>
          </w:p>
        </w:tc>
      </w:tr>
    </w:tbl>
    <w:p w:rsidR="00310416" w:rsidRPr="00310416" w:rsidRDefault="00310416">
      <w:pPr>
        <w:rPr>
          <w:sz w:val="16"/>
          <w:szCs w:val="16"/>
        </w:rPr>
      </w:pPr>
    </w:p>
    <w:sectPr w:rsidR="00310416" w:rsidRPr="00310416" w:rsidSect="00BC03D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D526D"/>
    <w:multiLevelType w:val="hybridMultilevel"/>
    <w:tmpl w:val="642C490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16"/>
    <w:rsid w:val="00154C2E"/>
    <w:rsid w:val="001B2DEB"/>
    <w:rsid w:val="00310416"/>
    <w:rsid w:val="003154EB"/>
    <w:rsid w:val="005B1C0F"/>
    <w:rsid w:val="006306BA"/>
    <w:rsid w:val="00695D1B"/>
    <w:rsid w:val="008C7624"/>
    <w:rsid w:val="00905851"/>
    <w:rsid w:val="00916D9E"/>
    <w:rsid w:val="00AC5062"/>
    <w:rsid w:val="00BC03D3"/>
    <w:rsid w:val="00C807CE"/>
    <w:rsid w:val="00F152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1A60"/>
  <w15:chartTrackingRefBased/>
  <w15:docId w15:val="{83A050A6-CD3B-4A92-819A-69E2B5C5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416"/>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10416"/>
    <w:rPr>
      <w:color w:val="0563C1" w:themeColor="hyperlink"/>
      <w:u w:val="single"/>
    </w:rPr>
  </w:style>
  <w:style w:type="table" w:styleId="Tablaconcuadrcula">
    <w:name w:val="Table Grid"/>
    <w:basedOn w:val="Tablanormal"/>
    <w:uiPriority w:val="59"/>
    <w:rsid w:val="00310416"/>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05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4525</Words>
  <Characters>24890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ADOLFO OROZCO</dc:creator>
  <cp:keywords/>
  <dc:description/>
  <cp:lastModifiedBy>GUSTAVO ADOLFO OROZCO</cp:lastModifiedBy>
  <cp:revision>3</cp:revision>
  <dcterms:created xsi:type="dcterms:W3CDTF">2024-02-01T15:32:00Z</dcterms:created>
  <dcterms:modified xsi:type="dcterms:W3CDTF">2024-02-01T18:40:00Z</dcterms:modified>
</cp:coreProperties>
</file>